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before="0" w:lineRule="auto"/>
        <w:rPr/>
      </w:pPr>
      <w:r w:rsidDel="00000000" w:rsidR="00000000" w:rsidRPr="00000000">
        <w:rPr>
          <w:b w:val="1"/>
          <w:bCs w:val="1"/>
          <w:color w:val="9e54ba"/>
          <w:rtl w:val="0"/>
        </w:rPr>
        <w:t xml:space="preserve">[Issuing organization]</w:t>
      </w:r>
      <w:r w:rsidDel="00000000" w:rsidR="00000000" w:rsidRPr="00000000">
        <w:rPr>
          <w:b w:val="1"/>
          <w:bCs w:val="1"/>
          <w:rtl w:val="0"/>
        </w:rPr>
        <w:t xml:space="preserve">  ·  </w:t>
      </w:r>
      <w:r w:rsidDel="00000000" w:rsidR="00000000" w:rsidRPr="00000000">
        <w:rPr>
          <w:b w:val="1"/>
          <w:bCs w:val="1"/>
          <w:color w:val="9e54ba"/>
          <w:rtl w:val="0"/>
        </w:rPr>
        <w:t xml:space="preserve">[Month, day, year]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spacing w:after="40" w:before="160" w:lineRule="auto"/>
        <w:rPr/>
      </w:pPr>
      <w:r w:rsidDel="00000000" w:rsidR="00000000" w:rsidRPr="00000000">
        <w:rPr>
          <w:b w:val="1"/>
          <w:bCs w:val="1"/>
          <w:color w:val="9e54ba"/>
          <w:sz w:val="18"/>
          <w:szCs w:val="18"/>
          <w:rtl w:val="0"/>
        </w:rPr>
        <w:t xml:space="preserve">REQUEST FOR PROPOSAL · TEMPLATE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spacing w:after="160" w:before="0" w:line="240" w:lineRule="auto"/>
        <w:rPr>
          <w:sz w:val="44"/>
          <w:szCs w:val="44"/>
        </w:rPr>
      </w:pPr>
      <w:r w:rsidDel="00000000" w:rsidR="00000000" w:rsidRPr="00000000">
        <w:rPr>
          <w:rFonts w:ascii="Manrope Medium" w:cs="Manrope Medium" w:eastAsia="Manrope Medium" w:hAnsi="Manrope Medium"/>
          <w:sz w:val="60"/>
          <w:szCs w:val="60"/>
          <w:rtl w:val="0"/>
        </w:rPr>
        <w:t xml:space="preserve">B2B Performance Marketing Agency RFP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="312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Use this template to define your requirements, compare agencies consistently, and select a partner capable of producing measurable pipeline and revenue, not simply marketing activity.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9e54ba" w:space="0" w:sz="24" w:val="single"/>
              <w:bottom w:color="000000" w:space="0" w:sz="0" w:val="nil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05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color w:val="9e54ba"/>
                <w:sz w:val="18"/>
                <w:szCs w:val="18"/>
                <w:rtl w:val="0"/>
              </w:rPr>
              <w:t xml:space="preserve">HOW TO USE THIS TEMPLATE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0" w:before="0" w:line="12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60" w:before="0" w:line="276" w:lineRule="auto"/>
              <w:ind w:left="300" w:hanging="300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▸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Replace every </w:t>
            </w: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[bracketed field]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in purple with information about your organization.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60" w:before="0" w:line="276" w:lineRule="auto"/>
              <w:ind w:left="300" w:hanging="300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▸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Tick the ☐ boxes that apply.</w:t>
            </w: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Remove any sections that do not apply before sending.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60" w:before="0" w:line="276" w:lineRule="auto"/>
              <w:ind w:left="300" w:hanging="300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▸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Share as a Google Doc, or download via File → Download as .docx or PDF.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spacing w:after="0" w:before="0" w:lin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spacing w:after="40" w:before="120" w:lineRule="auto"/>
        <w:rPr/>
      </w:pPr>
      <w:r w:rsidDel="00000000" w:rsidR="00000000" w:rsidRPr="00000000">
        <w:rPr>
          <w:b w:val="1"/>
          <w:bCs w:val="1"/>
          <w:color w:val="9e54ba"/>
          <w:sz w:val="18"/>
          <w:szCs w:val="18"/>
          <w:rtl w:val="0"/>
        </w:rPr>
        <w:t xml:space="preserve">AT A GLANCE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keepNext w:val="1"/>
        <w:spacing w:before="0" w:lineRule="auto"/>
        <w:rPr/>
      </w:pPr>
      <w:r w:rsidDel="00000000" w:rsidR="00000000" w:rsidRPr="00000000">
        <w:rPr>
          <w:rtl w:val="0"/>
        </w:rPr>
        <w:t xml:space="preserve">RFP Overview</w:t>
      </w:r>
    </w:p>
    <w:tbl>
      <w:tblPr>
        <w:tblStyle w:val="Table2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000"/>
        <w:gridCol w:w="6360"/>
        <w:tblGridChange w:id="0">
          <w:tblGrid>
            <w:gridCol w:w="3000"/>
            <w:gridCol w:w="6360"/>
          </w:tblGrid>
        </w:tblGridChange>
      </w:tblGrid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0D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Issuing organization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0E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[Company name]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0F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Issued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0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[Month, day, year]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1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RFP owner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2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[Name, title, and email address]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3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Proposal deadline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4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[Date, time, time zone, and submission email address]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5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Anticipated budget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6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[Monthly or annual range, including whether this covers agency fees, media, technology, and production]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7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Target start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8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[Month, day, year]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9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Initial engagement term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4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A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[Proposed contract length]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keepNext w:val="1"/>
        <w:pageBreakBefore w:val="1"/>
        <w:spacing w:after="40" w:lineRule="auto"/>
        <w:rPr/>
      </w:pPr>
      <w:r w:rsidDel="00000000" w:rsidR="00000000" w:rsidRPr="00000000">
        <w:rPr>
          <w:b w:val="1"/>
          <w:bCs w:val="1"/>
          <w:color w:val="9e54ba"/>
          <w:sz w:val="18"/>
          <w:szCs w:val="18"/>
          <w:rtl w:val="0"/>
        </w:rPr>
        <w:t xml:space="preserve">SECTION 01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1"/>
        <w:keepNext w:val="1"/>
        <w:spacing w:before="0" w:lineRule="auto"/>
        <w:rPr/>
      </w:pPr>
      <w:r w:rsidDel="00000000" w:rsidR="00000000" w:rsidRPr="00000000">
        <w:rPr>
          <w:rtl w:val="0"/>
        </w:rPr>
        <w:t xml:space="preserve">Company and Opportunity</w:t>
      </w:r>
    </w:p>
    <w:p w:rsidR="00000000" w:rsidDel="00000000" w:rsidP="00000000" w:rsidRDefault="00000000" w:rsidRPr="00000000" w14:paraId="0000001D">
      <w:pPr>
        <w:keepNext w:val="1"/>
        <w:rPr/>
      </w:pPr>
      <w:r w:rsidDel="00000000" w:rsidR="00000000" w:rsidRPr="00000000">
        <w:rPr>
          <w:rtl w:val="0"/>
        </w:rPr>
        <w:t xml:space="preserve">Introduce your organization, products or services, business model, target markets, and current stage of growth.</w:t>
      </w:r>
    </w:p>
    <w:p w:rsidR="00000000" w:rsidDel="00000000" w:rsidP="00000000" w:rsidRDefault="00000000" w:rsidRPr="00000000" w14:paraId="0000001E">
      <w:pPr>
        <w:keepNext w:val="1"/>
        <w:rPr/>
      </w:pPr>
      <w:r w:rsidDel="00000000" w:rsidR="00000000" w:rsidRPr="00000000">
        <w:rPr>
          <w:rtl w:val="0"/>
        </w:rPr>
        <w:t xml:space="preserve">Explain the opportunity you want the selected agency to help address and what a successful partnership should make possible.</w:t>
      </w:r>
    </w:p>
    <w:p w:rsidR="00000000" w:rsidDel="00000000" w:rsidP="00000000" w:rsidRDefault="00000000" w:rsidRPr="00000000" w14:paraId="0000001F">
      <w:pPr>
        <w:keepNext w:val="1"/>
        <w:spacing w:after="80" w:before="16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Company overview</w: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1"/>
          <w:trHeight w:val="1400" w:hRule="atLeast"/>
          <w:tblHeader w:val="0"/>
        </w:trPr>
        <w:tc>
          <w:tcPr>
            <w:tcBorders>
              <w:top w:color="d1cdd3" w:space="0" w:sz="6" w:val="single"/>
              <w:left w:color="9e54ba" w:space="0" w:sz="18" w:val="single"/>
              <w:bottom w:color="d1cdd3" w:space="0" w:sz="6" w:val="single"/>
              <w:right w:color="d1cdd3" w:space="0" w:sz="6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[Enter response]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after="0" w:before="0" w:lin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spacing w:after="80" w:before="16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Opportunity</w:t>
      </w: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1"/>
          <w:trHeight w:val="1400" w:hRule="atLeast"/>
          <w:tblHeader w:val="0"/>
        </w:trPr>
        <w:tc>
          <w:tcPr>
            <w:tcBorders>
              <w:top w:color="d1cdd3" w:space="0" w:sz="6" w:val="single"/>
              <w:left w:color="9e54ba" w:space="0" w:sz="18" w:val="single"/>
              <w:bottom w:color="d1cdd3" w:space="0" w:sz="6" w:val="single"/>
              <w:right w:color="d1cdd3" w:space="0" w:sz="6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[Enter response]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after="0" w:before="0" w:lin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1"/>
        <w:spacing w:after="40" w:before="360" w:lineRule="auto"/>
        <w:rPr/>
      </w:pPr>
      <w:r w:rsidDel="00000000" w:rsidR="00000000" w:rsidRPr="00000000">
        <w:rPr>
          <w:b w:val="1"/>
          <w:bCs w:val="1"/>
          <w:color w:val="9e54ba"/>
          <w:sz w:val="18"/>
          <w:szCs w:val="18"/>
          <w:rtl w:val="0"/>
        </w:rPr>
        <w:t xml:space="preserve">SECTION 02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1"/>
        <w:keepNext w:val="1"/>
        <w:spacing w:before="0" w:lineRule="auto"/>
        <w:rPr/>
      </w:pPr>
      <w:r w:rsidDel="00000000" w:rsidR="00000000" w:rsidRPr="00000000">
        <w:rPr>
          <w:rtl w:val="0"/>
        </w:rPr>
        <w:t xml:space="preserve">Why Now?</w:t>
      </w:r>
    </w:p>
    <w:p w:rsidR="00000000" w:rsidDel="00000000" w:rsidP="00000000" w:rsidRDefault="00000000" w:rsidRPr="00000000" w14:paraId="00000027">
      <w:pPr>
        <w:keepNext w:val="1"/>
        <w:rPr/>
      </w:pPr>
      <w:r w:rsidDel="00000000" w:rsidR="00000000" w:rsidRPr="00000000">
        <w:rPr>
          <w:rtl w:val="0"/>
        </w:rPr>
        <w:t xml:space="preserve">Explain why your organization is evaluating agencies at this time.</w:t>
      </w:r>
    </w:p>
    <w:p w:rsidR="00000000" w:rsidDel="00000000" w:rsidP="00000000" w:rsidRDefault="00000000" w:rsidRPr="00000000" w14:paraId="00000028">
      <w:pPr>
        <w:keepNext w:val="1"/>
        <w:rPr/>
      </w:pPr>
      <w:r w:rsidDel="00000000" w:rsidR="00000000" w:rsidRPr="00000000">
        <w:rPr>
          <w:rtl w:val="0"/>
        </w:rPr>
        <w:t xml:space="preserve">Include the business conditions, performance challenges, internal changes, growth objectives, or market opportunities that are driving the search.</w:t>
      </w:r>
    </w:p>
    <w:p w:rsidR="00000000" w:rsidDel="00000000" w:rsidP="00000000" w:rsidRDefault="00000000" w:rsidRPr="00000000" w14:paraId="00000029">
      <w:pPr>
        <w:keepNext w:val="1"/>
        <w:spacing w:after="80" w:before="16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Reason for initiating the RFP</w:t>
      </w: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1"/>
          <w:trHeight w:val="1200" w:hRule="atLeast"/>
          <w:tblHeader w:val="0"/>
        </w:trPr>
        <w:tc>
          <w:tcPr>
            <w:tcBorders>
              <w:top w:color="d1cdd3" w:space="0" w:sz="6" w:val="single"/>
              <w:left w:color="9e54ba" w:space="0" w:sz="18" w:val="single"/>
              <w:bottom w:color="d1cdd3" w:space="0" w:sz="6" w:val="single"/>
              <w:right w:color="d1cdd3" w:space="0" w:sz="6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[Enter response]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spacing w:after="0" w:before="0" w:lin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1"/>
        <w:spacing w:after="80" w:before="16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Primary business outcome</w:t>
      </w: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1"/>
          <w:trHeight w:val="1200" w:hRule="atLeast"/>
          <w:tblHeader w:val="0"/>
        </w:trPr>
        <w:tc>
          <w:tcPr>
            <w:tcBorders>
              <w:top w:color="d1cdd3" w:space="0" w:sz="6" w:val="single"/>
              <w:left w:color="9e54ba" w:space="0" w:sz="18" w:val="single"/>
              <w:bottom w:color="d1cdd3" w:space="0" w:sz="6" w:val="single"/>
              <w:right w:color="d1cdd3" w:space="0" w:sz="6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[Enter response]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spacing w:after="0" w:before="0" w:lin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1"/>
        <w:spacing w:after="40" w:before="360" w:lineRule="auto"/>
        <w:rPr/>
      </w:pPr>
      <w:r w:rsidDel="00000000" w:rsidR="00000000" w:rsidRPr="00000000">
        <w:rPr>
          <w:b w:val="1"/>
          <w:bCs w:val="1"/>
          <w:color w:val="9e54ba"/>
          <w:sz w:val="18"/>
          <w:szCs w:val="18"/>
          <w:rtl w:val="0"/>
        </w:rPr>
        <w:t xml:space="preserve">SECTION 03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1"/>
        <w:keepNext w:val="1"/>
        <w:spacing w:before="0" w:lineRule="auto"/>
        <w:rPr/>
      </w:pPr>
      <w:r w:rsidDel="00000000" w:rsidR="00000000" w:rsidRPr="00000000">
        <w:rPr>
          <w:rtl w:val="0"/>
        </w:rPr>
        <w:t xml:space="preserve">Target Audience and Buying Journey</w:t>
      </w:r>
    </w:p>
    <w:p w:rsidR="00000000" w:rsidDel="00000000" w:rsidP="00000000" w:rsidRDefault="00000000" w:rsidRPr="00000000" w14:paraId="00000031">
      <w:pPr>
        <w:keepNext w:val="1"/>
        <w:rPr/>
      </w:pPr>
      <w:r w:rsidDel="00000000" w:rsidR="00000000" w:rsidRPr="00000000">
        <w:rPr>
          <w:rtl w:val="0"/>
        </w:rPr>
        <w:t xml:space="preserve">Describe the target customers the agency will be expected to reach. Include:</w:t>
      </w:r>
    </w:p>
    <w:p w:rsidR="00000000" w:rsidDel="00000000" w:rsidP="00000000" w:rsidRDefault="00000000" w:rsidRPr="00000000" w14:paraId="00000032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Target industries and company characteristics</w:t>
      </w:r>
    </w:p>
    <w:p w:rsidR="00000000" w:rsidDel="00000000" w:rsidP="00000000" w:rsidRDefault="00000000" w:rsidRPr="00000000" w14:paraId="00000033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Buyer, influencer, and decision-maker roles</w:t>
      </w:r>
    </w:p>
    <w:p w:rsidR="00000000" w:rsidDel="00000000" w:rsidP="00000000" w:rsidRDefault="00000000" w:rsidRPr="00000000" w14:paraId="00000034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Priority products, solutions, or segments</w:t>
      </w:r>
    </w:p>
    <w:p w:rsidR="00000000" w:rsidDel="00000000" w:rsidP="00000000" w:rsidRDefault="00000000" w:rsidRPr="00000000" w14:paraId="00000035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Average contract or customer value</w:t>
      </w:r>
    </w:p>
    <w:p w:rsidR="00000000" w:rsidDel="00000000" w:rsidP="00000000" w:rsidRDefault="00000000" w:rsidRPr="00000000" w14:paraId="00000036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Typical sales-cycle length</w:t>
      </w:r>
    </w:p>
    <w:p w:rsidR="00000000" w:rsidDel="00000000" w:rsidP="00000000" w:rsidRDefault="00000000" w:rsidRPr="00000000" w14:paraId="00000037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Important stages in the buying journey</w:t>
      </w:r>
    </w:p>
    <w:p w:rsidR="00000000" w:rsidDel="00000000" w:rsidP="00000000" w:rsidRDefault="00000000" w:rsidRPr="00000000" w14:paraId="00000038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Geographic markets and languages</w:t>
      </w:r>
    </w:p>
    <w:p w:rsidR="00000000" w:rsidDel="00000000" w:rsidP="00000000" w:rsidRDefault="00000000" w:rsidRPr="00000000" w14:paraId="00000039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Known audience or market-development challenges</w:t>
      </w:r>
    </w:p>
    <w:p w:rsidR="00000000" w:rsidDel="00000000" w:rsidP="00000000" w:rsidRDefault="00000000" w:rsidRPr="00000000" w14:paraId="0000003A">
      <w:pPr>
        <w:keepNext w:val="1"/>
        <w:spacing w:after="80" w:before="16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Your response</w:t>
      </w: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1"/>
          <w:trHeight w:val="3480" w:hRule="atLeast"/>
          <w:tblHeader w:val="0"/>
        </w:trPr>
        <w:tc>
          <w:tcPr>
            <w:tcBorders>
              <w:top w:color="d1cdd3" w:space="0" w:sz="6" w:val="single"/>
              <w:left w:color="9e54ba" w:space="0" w:sz="18" w:val="single"/>
              <w:bottom w:color="d1cdd3" w:space="0" w:sz="6" w:val="single"/>
              <w:right w:color="d1cdd3" w:space="0" w:sz="6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[Enter response]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spacing w:after="0" w:before="0" w:lin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1"/>
        <w:spacing w:after="40" w:before="360" w:lineRule="auto"/>
        <w:rPr/>
      </w:pPr>
      <w:r w:rsidDel="00000000" w:rsidR="00000000" w:rsidRPr="00000000">
        <w:rPr>
          <w:b w:val="1"/>
          <w:bCs w:val="1"/>
          <w:color w:val="9e54ba"/>
          <w:sz w:val="18"/>
          <w:szCs w:val="18"/>
          <w:rtl w:val="0"/>
        </w:rPr>
        <w:t xml:space="preserve">SECTION 04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1"/>
        <w:keepNext w:val="1"/>
        <w:spacing w:before="0" w:lineRule="auto"/>
        <w:rPr/>
      </w:pPr>
      <w:r w:rsidDel="00000000" w:rsidR="00000000" w:rsidRPr="00000000">
        <w:rPr>
          <w:rtl w:val="0"/>
        </w:rPr>
        <w:t xml:space="preserve">Geographic Requirements</w:t>
      </w:r>
    </w:p>
    <w:p w:rsidR="00000000" w:rsidDel="00000000" w:rsidP="00000000" w:rsidRDefault="00000000" w:rsidRPr="00000000" w14:paraId="0000003F">
      <w:pPr>
        <w:keepNext w:val="1"/>
        <w:rPr/>
      </w:pPr>
      <w:r w:rsidDel="00000000" w:rsidR="00000000" w:rsidRPr="00000000">
        <w:rPr>
          <w:rtl w:val="0"/>
        </w:rPr>
        <w:t xml:space="preserve">Identify the regions the agency must support. Select all that apply:</w:t>
      </w:r>
    </w:p>
    <w:tbl>
      <w:tblPr>
        <w:tblStyle w:val="Table8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ebe7ee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0">
            <w:pPr>
              <w:numPr>
                <w:ilvl w:val="0"/>
                <w:numId w:val="14"/>
              </w:numPr>
              <w:spacing w:after="0" w:before="0" w:line="276" w:lineRule="auto"/>
              <w:ind w:left="720" w:hanging="360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North America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ebe7ee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1">
            <w:pPr>
              <w:numPr>
                <w:ilvl w:val="0"/>
                <w:numId w:val="14"/>
              </w:numPr>
              <w:spacing w:after="0" w:before="0" w:line="276" w:lineRule="auto"/>
              <w:ind w:left="720" w:hanging="360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Latin America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ebe7ee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2">
            <w:pPr>
              <w:numPr>
                <w:ilvl w:val="0"/>
                <w:numId w:val="14"/>
              </w:numPr>
              <w:spacing w:after="0" w:before="0" w:line="276" w:lineRule="auto"/>
              <w:ind w:left="720" w:hanging="360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United Kingdom and Ireland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ebe7ee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3">
            <w:pPr>
              <w:numPr>
                <w:ilvl w:val="0"/>
                <w:numId w:val="14"/>
              </w:numPr>
              <w:spacing w:after="0" w:before="0" w:line="276" w:lineRule="auto"/>
              <w:ind w:left="720" w:hanging="360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Europe, the Middle East, and Africa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ebe7ee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4">
            <w:pPr>
              <w:numPr>
                <w:ilvl w:val="0"/>
                <w:numId w:val="14"/>
              </w:numPr>
              <w:spacing w:after="0" w:before="0" w:line="276" w:lineRule="auto"/>
              <w:ind w:left="720" w:hanging="360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Asia-Pacific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ebe7ee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5">
            <w:pPr>
              <w:numPr>
                <w:ilvl w:val="0"/>
                <w:numId w:val="14"/>
              </w:numPr>
              <w:spacing w:after="0" w:before="0" w:line="276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Other: </w:t>
            </w: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[Specify]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spacing w:after="0" w:before="0" w:lin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Describe any requirements related to regional strategy, local market knowledge, language, time-zone coverage, campaign localization, reporting, or coordination across markets.</w:t>
      </w:r>
    </w:p>
    <w:tbl>
      <w:tblPr>
        <w:tblStyle w:val="Table9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1"/>
          <w:trHeight w:val="1400" w:hRule="atLeast"/>
          <w:tblHeader w:val="0"/>
        </w:trPr>
        <w:tc>
          <w:tcPr>
            <w:tcBorders>
              <w:top w:color="d1cdd3" w:space="0" w:sz="6" w:val="single"/>
              <w:left w:color="9e54ba" w:space="0" w:sz="18" w:val="single"/>
              <w:bottom w:color="d1cdd3" w:space="0" w:sz="6" w:val="single"/>
              <w:right w:color="d1cdd3" w:space="0" w:sz="6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[Enter response]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spacing w:after="0" w:before="0" w:lin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1"/>
        <w:spacing w:after="40" w:before="360" w:lineRule="auto"/>
        <w:rPr/>
      </w:pPr>
      <w:r w:rsidDel="00000000" w:rsidR="00000000" w:rsidRPr="00000000">
        <w:rPr>
          <w:b w:val="1"/>
          <w:bCs w:val="1"/>
          <w:color w:val="9e54ba"/>
          <w:sz w:val="18"/>
          <w:szCs w:val="18"/>
          <w:rtl w:val="0"/>
        </w:rPr>
        <w:t xml:space="preserve">SECTION 05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1"/>
        <w:keepNext w:val="1"/>
        <w:spacing w:before="0" w:lineRule="auto"/>
        <w:rPr/>
      </w:pPr>
      <w:r w:rsidDel="00000000" w:rsidR="00000000" w:rsidRPr="00000000">
        <w:rPr>
          <w:rtl w:val="0"/>
        </w:rPr>
        <w:t xml:space="preserve">Scope of Services</w:t>
      </w:r>
    </w:p>
    <w:p w:rsidR="00000000" w:rsidDel="00000000" w:rsidP="00000000" w:rsidRDefault="00000000" w:rsidRPr="00000000" w14:paraId="0000004C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Required Services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Select the services that must be included:</w:t>
      </w:r>
    </w:p>
    <w:tbl>
      <w:tblPr>
        <w:tblStyle w:val="Table10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ebe7ee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E">
            <w:pPr>
              <w:numPr>
                <w:ilvl w:val="0"/>
                <w:numId w:val="1"/>
              </w:numPr>
              <w:spacing w:after="0" w:before="0" w:line="276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Paid search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ebe7ee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F">
            <w:pPr>
              <w:numPr>
                <w:ilvl w:val="0"/>
                <w:numId w:val="1"/>
              </w:numPr>
              <w:spacing w:after="0" w:before="0" w:line="276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Paid social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ebe7ee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0">
            <w:pPr>
              <w:numPr>
                <w:ilvl w:val="0"/>
                <w:numId w:val="1"/>
              </w:numPr>
              <w:spacing w:after="0" w:before="0" w:line="276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Programmatic advertising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ebe7ee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1">
            <w:pPr>
              <w:numPr>
                <w:ilvl w:val="0"/>
                <w:numId w:val="1"/>
              </w:numPr>
              <w:spacing w:after="0" w:before="0" w:line="276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Search engine optimization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ebe7ee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2">
            <w:pPr>
              <w:numPr>
                <w:ilvl w:val="0"/>
                <w:numId w:val="1"/>
              </w:numPr>
              <w:spacing w:after="0" w:before="0" w:line="276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Generative engine optimization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ebe7ee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3">
            <w:pPr>
              <w:numPr>
                <w:ilvl w:val="0"/>
                <w:numId w:val="1"/>
              </w:numPr>
              <w:spacing w:after="0" w:before="0" w:line="276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Content strategy and production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ebe7ee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4">
            <w:pPr>
              <w:numPr>
                <w:ilvl w:val="0"/>
                <w:numId w:val="1"/>
              </w:numPr>
              <w:spacing w:after="0" w:before="0" w:line="276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Performance creative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ebe7ee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5">
            <w:pPr>
              <w:numPr>
                <w:ilvl w:val="0"/>
                <w:numId w:val="1"/>
              </w:numPr>
              <w:spacing w:after="0" w:before="0" w:line="276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Conversion-rate optimization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ebe7ee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6">
            <w:pPr>
              <w:numPr>
                <w:ilvl w:val="0"/>
                <w:numId w:val="1"/>
              </w:numPr>
              <w:spacing w:after="0" w:before="0" w:line="276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Revenue operations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ebe7ee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7">
            <w:pPr>
              <w:numPr>
                <w:ilvl w:val="0"/>
                <w:numId w:val="1"/>
              </w:numPr>
              <w:spacing w:after="0" w:before="0" w:line="276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Analytics and attribution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ebe7ee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8">
            <w:pPr>
              <w:numPr>
                <w:ilvl w:val="0"/>
                <w:numId w:val="1"/>
              </w:numPr>
              <w:spacing w:after="0" w:before="0" w:line="276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Other: </w:t>
            </w: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[Specify]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ebe7ee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9">
            <w:pPr>
              <w:spacing w:after="0" w:before="0" w:line="276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after="0" w:before="0" w:lin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Explain the expected responsibilities, deliverables, and level of strategic or execution support required for each selected service.</w:t>
      </w:r>
    </w:p>
    <w:tbl>
      <w:tblPr>
        <w:tblStyle w:val="Table1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1"/>
          <w:trHeight w:val="1800" w:hRule="atLeast"/>
          <w:tblHeader w:val="0"/>
        </w:trPr>
        <w:tc>
          <w:tcPr>
            <w:tcBorders>
              <w:top w:color="d1cdd3" w:space="0" w:sz="6" w:val="single"/>
              <w:left w:color="9e54ba" w:space="0" w:sz="18" w:val="single"/>
              <w:bottom w:color="d1cdd3" w:space="0" w:sz="6" w:val="single"/>
              <w:right w:color="d1cdd3" w:space="0" w:sz="6" w:val="single"/>
            </w:tcBorders>
            <w:vAlign w:val="top"/>
          </w:tcPr>
          <w:p w:rsidR="00000000" w:rsidDel="00000000" w:rsidP="00000000" w:rsidRDefault="00000000" w:rsidRPr="00000000" w14:paraId="0000005C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[Enter response]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after="0" w:before="0" w:lin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Optional Services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Identify services that may be added later or proposed as optional components.</w:t>
      </w:r>
    </w:p>
    <w:tbl>
      <w:tblPr>
        <w:tblStyle w:val="Table12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1"/>
          <w:trHeight w:val="1100" w:hRule="atLeast"/>
          <w:tblHeader w:val="0"/>
        </w:trPr>
        <w:tc>
          <w:tcPr>
            <w:tcBorders>
              <w:top w:color="d1cdd3" w:space="0" w:sz="6" w:val="single"/>
              <w:left w:color="9e54ba" w:space="0" w:sz="18" w:val="single"/>
              <w:bottom w:color="d1cdd3" w:space="0" w:sz="6" w:val="single"/>
              <w:right w:color="d1cdd3" w:space="0" w:sz="6" w:val="single"/>
            </w:tcBorders>
            <w:vAlign w:val="top"/>
          </w:tcPr>
          <w:p w:rsidR="00000000" w:rsidDel="00000000" w:rsidP="00000000" w:rsidRDefault="00000000" w:rsidRPr="00000000" w14:paraId="00000060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[Enter response]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0" w:before="0" w:lin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Style w:val="Heading2"/>
        <w:keepNext w:val="1"/>
        <w:rPr/>
      </w:pPr>
      <w:r w:rsidDel="00000000" w:rsidR="00000000" w:rsidRPr="00000000">
        <w:rPr>
          <w:rtl w:val="0"/>
        </w:rPr>
        <w:t xml:space="preserve">Out of Scope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Identify the work that will remain with your internal team or another partner.</w:t>
      </w:r>
    </w:p>
    <w:tbl>
      <w:tblPr>
        <w:tblStyle w:val="Table13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1"/>
          <w:trHeight w:val="1100" w:hRule="atLeast"/>
          <w:tblHeader w:val="0"/>
        </w:trPr>
        <w:tc>
          <w:tcPr>
            <w:tcBorders>
              <w:top w:color="d1cdd3" w:space="0" w:sz="6" w:val="single"/>
              <w:left w:color="9e54ba" w:space="0" w:sz="18" w:val="single"/>
              <w:bottom w:color="d1cdd3" w:space="0" w:sz="6" w:val="single"/>
              <w:right w:color="d1cdd3" w:space="0" w:sz="6" w:val="single"/>
            </w:tcBorders>
            <w:vAlign w:val="top"/>
          </w:tcPr>
          <w:p w:rsidR="00000000" w:rsidDel="00000000" w:rsidP="00000000" w:rsidRDefault="00000000" w:rsidRPr="00000000" w14:paraId="00000064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[Enter response]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spacing w:after="0" w:before="0" w:lin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1"/>
        <w:spacing w:after="40" w:before="360" w:lineRule="auto"/>
        <w:rPr/>
      </w:pPr>
      <w:r w:rsidDel="00000000" w:rsidR="00000000" w:rsidRPr="00000000">
        <w:rPr>
          <w:b w:val="1"/>
          <w:bCs w:val="1"/>
          <w:color w:val="9e54ba"/>
          <w:sz w:val="18"/>
          <w:szCs w:val="18"/>
          <w:rtl w:val="0"/>
        </w:rPr>
        <w:t xml:space="preserve">SECTION 06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1"/>
        <w:keepNext w:val="1"/>
        <w:spacing w:before="0" w:lineRule="auto"/>
        <w:rPr/>
      </w:pPr>
      <w:r w:rsidDel="00000000" w:rsidR="00000000" w:rsidRPr="00000000">
        <w:rPr>
          <w:rtl w:val="0"/>
        </w:rPr>
        <w:t xml:space="preserve">Performance Objectives</w:t>
      </w:r>
    </w:p>
    <w:p w:rsidR="00000000" w:rsidDel="00000000" w:rsidP="00000000" w:rsidRDefault="00000000" w:rsidRPr="00000000" w14:paraId="00000068">
      <w:pPr>
        <w:keepNext w:val="1"/>
        <w:rPr/>
      </w:pPr>
      <w:r w:rsidDel="00000000" w:rsidR="00000000" w:rsidRPr="00000000">
        <w:rPr>
          <w:rtl w:val="0"/>
        </w:rPr>
        <w:t xml:space="preserve">Define the business results the engagement should produce. Whenever possible, connect marketing performance to qualified pipeline and revenue.</w:t>
      </w:r>
    </w:p>
    <w:tbl>
      <w:tblPr>
        <w:tblStyle w:val="Table14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520"/>
        <w:gridCol w:w="1860"/>
        <w:gridCol w:w="1740"/>
        <w:gridCol w:w="1620"/>
        <w:gridCol w:w="1620"/>
        <w:tblGridChange w:id="0">
          <w:tblGrid>
            <w:gridCol w:w="2520"/>
            <w:gridCol w:w="1860"/>
            <w:gridCol w:w="1740"/>
            <w:gridCol w:w="1620"/>
            <w:gridCol w:w="1620"/>
          </w:tblGrid>
        </w:tblGridChange>
      </w:tblGrid>
      <w:tr>
        <w:trPr>
          <w:cantSplit w:val="1"/>
          <w:trHeight w:val="440" w:hRule="atLeast"/>
          <w:tblHeader w:val="1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01938" w:val="clear"/>
            <w:vAlign w:val="center"/>
          </w:tcPr>
          <w:p w:rsidR="00000000" w:rsidDel="00000000" w:rsidP="00000000" w:rsidRDefault="00000000" w:rsidRPr="00000000" w14:paraId="00000069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mallCaps w:val="1"/>
                <w:color w:val="ffffff"/>
                <w:sz w:val="16"/>
                <w:szCs w:val="16"/>
                <w:rtl w:val="0"/>
              </w:rPr>
              <w:t xml:space="preserve">OBJECTIVE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01938" w:val="clear"/>
            <w:vAlign w:val="center"/>
          </w:tcPr>
          <w:p w:rsidR="00000000" w:rsidDel="00000000" w:rsidP="00000000" w:rsidRDefault="00000000" w:rsidRPr="00000000" w14:paraId="0000006A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mallCaps w:val="1"/>
                <w:color w:val="ffffff"/>
                <w:sz w:val="16"/>
                <w:szCs w:val="16"/>
                <w:rtl w:val="0"/>
              </w:rPr>
              <w:t xml:space="preserve">METRIC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01938" w:val="clear"/>
            <w:vAlign w:val="center"/>
          </w:tcPr>
          <w:p w:rsidR="00000000" w:rsidDel="00000000" w:rsidP="00000000" w:rsidRDefault="00000000" w:rsidRPr="00000000" w14:paraId="0000006B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mallCaps w:val="1"/>
                <w:color w:val="ffffff"/>
                <w:sz w:val="16"/>
                <w:szCs w:val="16"/>
                <w:rtl w:val="0"/>
              </w:rPr>
              <w:t xml:space="preserve">CURRENT BASELINE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01938" w:val="clear"/>
            <w:vAlign w:val="center"/>
          </w:tcPr>
          <w:p w:rsidR="00000000" w:rsidDel="00000000" w:rsidP="00000000" w:rsidRDefault="00000000" w:rsidRPr="00000000" w14:paraId="0000006C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mallCaps w:val="1"/>
                <w:color w:val="ffffff"/>
                <w:sz w:val="16"/>
                <w:szCs w:val="16"/>
                <w:rtl w:val="0"/>
              </w:rPr>
              <w:t xml:space="preserve">TARGET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01938" w:val="clear"/>
            <w:vAlign w:val="center"/>
          </w:tcPr>
          <w:p w:rsidR="00000000" w:rsidDel="00000000" w:rsidP="00000000" w:rsidRDefault="00000000" w:rsidRPr="00000000" w14:paraId="0000006D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mallCaps w:val="1"/>
                <w:color w:val="ffffff"/>
                <w:sz w:val="16"/>
                <w:szCs w:val="16"/>
                <w:rtl w:val="0"/>
              </w:rPr>
              <w:t xml:space="preserve">TARGET 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E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Primary business metric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846a8e"/>
                <w:sz w:val="16"/>
                <w:szCs w:val="16"/>
                <w:rtl w:val="0"/>
              </w:rPr>
              <w:t xml:space="preserve">e.g. qualified pipeline, closed-won revenue, CAC, return on marketing investment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0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[Enter metric]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1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[Enter baseline]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2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[Enter target]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3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[Enter date]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74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Funnel-quality metric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846a8e"/>
                <w:sz w:val="16"/>
                <w:szCs w:val="16"/>
                <w:rtl w:val="0"/>
              </w:rPr>
              <w:t xml:space="preserve">e.g. sales-qualified opportunities, lead-to-opportunity conversion, pipeline velocity, avg. opportunity value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76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[Enter metric]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77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[Enter baseline]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78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[Enter target]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79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[Enter date]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A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Efficiency metric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846a8e"/>
                <w:sz w:val="16"/>
                <w:szCs w:val="16"/>
                <w:rtl w:val="0"/>
              </w:rPr>
              <w:t xml:space="preserve">e.g. cost per SQL, cost per opportunity, customer acquisition cost, ROAS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C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[Enter metric]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D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[Enter baseline]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E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[Enter target]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F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[Enter date]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spacing w:after="0" w:before="0" w:lin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1"/>
        <w:spacing w:after="40" w:before="360" w:lineRule="auto"/>
        <w:rPr/>
      </w:pPr>
      <w:r w:rsidDel="00000000" w:rsidR="00000000" w:rsidRPr="00000000">
        <w:rPr>
          <w:b w:val="1"/>
          <w:bCs w:val="1"/>
          <w:color w:val="9e54ba"/>
          <w:sz w:val="18"/>
          <w:szCs w:val="18"/>
          <w:rtl w:val="0"/>
        </w:rPr>
        <w:t xml:space="preserve">SECTION 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Heading1"/>
        <w:keepNext w:val="1"/>
        <w:spacing w:before="0" w:lineRule="auto"/>
        <w:rPr/>
      </w:pPr>
      <w:r w:rsidDel="00000000" w:rsidR="00000000" w:rsidRPr="00000000">
        <w:rPr>
          <w:rtl w:val="0"/>
        </w:rPr>
        <w:t xml:space="preserve">Current Marketing Performance</w:t>
      </w:r>
    </w:p>
    <w:p w:rsidR="00000000" w:rsidDel="00000000" w:rsidP="00000000" w:rsidRDefault="00000000" w:rsidRPr="00000000" w14:paraId="00000083">
      <w:pPr>
        <w:keepNext w:val="1"/>
        <w:rPr/>
      </w:pPr>
      <w:r w:rsidDel="00000000" w:rsidR="00000000" w:rsidRPr="00000000">
        <w:rPr>
          <w:rtl w:val="0"/>
        </w:rPr>
        <w:t xml:space="preserve">Provide enough clear performance data for agencies to develop more informed recommendations. Include:</w:t>
      </w:r>
    </w:p>
    <w:p w:rsidR="00000000" w:rsidDel="00000000" w:rsidP="00000000" w:rsidRDefault="00000000" w:rsidRPr="00000000" w14:paraId="00000084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Current media spending and channel allocation</w:t>
      </w:r>
    </w:p>
    <w:p w:rsidR="00000000" w:rsidDel="00000000" w:rsidP="00000000" w:rsidRDefault="00000000" w:rsidRPr="00000000" w14:paraId="00000085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Recent campaign and funnel performance</w:t>
      </w:r>
    </w:p>
    <w:p w:rsidR="00000000" w:rsidDel="00000000" w:rsidP="00000000" w:rsidRDefault="00000000" w:rsidRPr="00000000" w14:paraId="00000086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Lead, opportunity, pipeline, and revenue quality</w:t>
      </w:r>
    </w:p>
    <w:p w:rsidR="00000000" w:rsidDel="00000000" w:rsidP="00000000" w:rsidRDefault="00000000" w:rsidRPr="00000000" w14:paraId="00000087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Customer acquisition costs</w:t>
      </w:r>
    </w:p>
    <w:p w:rsidR="00000000" w:rsidDel="00000000" w:rsidP="00000000" w:rsidRDefault="00000000" w:rsidRPr="00000000" w14:paraId="00000088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Attribution methodology</w:t>
      </w:r>
    </w:p>
    <w:p w:rsidR="00000000" w:rsidDel="00000000" w:rsidP="00000000" w:rsidRDefault="00000000" w:rsidRPr="00000000" w14:paraId="00000089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Organic and paid visibility</w:t>
      </w:r>
    </w:p>
    <w:p w:rsidR="00000000" w:rsidDel="00000000" w:rsidP="00000000" w:rsidRDefault="00000000" w:rsidRPr="00000000" w14:paraId="0000008A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Current agency or partner relationships</w:t>
      </w:r>
    </w:p>
    <w:p w:rsidR="00000000" w:rsidDel="00000000" w:rsidP="00000000" w:rsidRDefault="00000000" w:rsidRPr="00000000" w14:paraId="0000008B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Previous approaches and key lessons</w:t>
      </w:r>
    </w:p>
    <w:p w:rsidR="00000000" w:rsidDel="00000000" w:rsidP="00000000" w:rsidRDefault="00000000" w:rsidRPr="00000000" w14:paraId="0000008C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Known performance or measurement gaps</w:t>
      </w:r>
    </w:p>
    <w:tbl>
      <w:tblPr>
        <w:tblStyle w:val="Table15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1"/>
          <w:trHeight w:val="2200" w:hRule="atLeast"/>
          <w:tblHeader w:val="0"/>
        </w:trPr>
        <w:tc>
          <w:tcPr>
            <w:tcBorders>
              <w:top w:color="d1cdd3" w:space="0" w:sz="6" w:val="single"/>
              <w:left w:color="9e54ba" w:space="0" w:sz="18" w:val="single"/>
              <w:bottom w:color="d1cdd3" w:space="0" w:sz="6" w:val="single"/>
              <w:right w:color="d1cdd3" w:space="0" w:sz="6" w:val="single"/>
            </w:tcBorders>
            <w:vAlign w:val="top"/>
          </w:tcPr>
          <w:p w:rsidR="00000000" w:rsidDel="00000000" w:rsidP="00000000" w:rsidRDefault="00000000" w:rsidRPr="00000000" w14:paraId="0000008D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[Enter response]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spacing w:after="0" w:before="0" w:lin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1"/>
        <w:spacing w:after="40" w:before="360" w:lineRule="auto"/>
        <w:rPr/>
      </w:pPr>
      <w:r w:rsidDel="00000000" w:rsidR="00000000" w:rsidRPr="00000000">
        <w:rPr>
          <w:b w:val="1"/>
          <w:bCs w:val="1"/>
          <w:color w:val="9e54ba"/>
          <w:sz w:val="18"/>
          <w:szCs w:val="18"/>
          <w:rtl w:val="0"/>
        </w:rPr>
        <w:t xml:space="preserve">SECTION 08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Style w:val="Heading1"/>
        <w:keepNext w:val="1"/>
        <w:spacing w:before="0" w:lineRule="auto"/>
        <w:rPr/>
      </w:pPr>
      <w:r w:rsidDel="00000000" w:rsidR="00000000" w:rsidRPr="00000000">
        <w:rPr>
          <w:rtl w:val="0"/>
        </w:rPr>
        <w:t xml:space="preserve">Technology, Data, and Measurement</w:t>
      </w:r>
    </w:p>
    <w:p w:rsidR="00000000" w:rsidDel="00000000" w:rsidP="00000000" w:rsidRDefault="00000000" w:rsidRPr="00000000" w14:paraId="00000091">
      <w:pPr>
        <w:keepNext w:val="1"/>
        <w:rPr/>
      </w:pPr>
      <w:r w:rsidDel="00000000" w:rsidR="00000000" w:rsidRPr="00000000">
        <w:rPr>
          <w:rtl w:val="0"/>
        </w:rPr>
        <w:t xml:space="preserve">List the systems currently used for each area below.</w:t>
      </w:r>
    </w:p>
    <w:tbl>
      <w:tblPr>
        <w:tblStyle w:val="Table16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000"/>
        <w:gridCol w:w="3180"/>
        <w:gridCol w:w="3180"/>
        <w:tblGridChange w:id="0">
          <w:tblGrid>
            <w:gridCol w:w="3000"/>
            <w:gridCol w:w="3180"/>
            <w:gridCol w:w="3180"/>
          </w:tblGrid>
        </w:tblGridChange>
      </w:tblGrid>
      <w:tr>
        <w:trPr>
          <w:cantSplit w:val="1"/>
          <w:trHeight w:val="440" w:hRule="atLeast"/>
          <w:tblHeader w:val="1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01938" w:val="clear"/>
            <w:vAlign w:val="center"/>
          </w:tcPr>
          <w:p w:rsidR="00000000" w:rsidDel="00000000" w:rsidP="00000000" w:rsidRDefault="00000000" w:rsidRPr="00000000" w14:paraId="00000092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mallCaps w:val="1"/>
                <w:color w:val="ffffff"/>
                <w:sz w:val="16"/>
                <w:szCs w:val="16"/>
                <w:rtl w:val="0"/>
              </w:rPr>
              <w:t xml:space="preserve">AREA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01938" w:val="clear"/>
            <w:vAlign w:val="center"/>
          </w:tcPr>
          <w:p w:rsidR="00000000" w:rsidDel="00000000" w:rsidP="00000000" w:rsidRDefault="00000000" w:rsidRPr="00000000" w14:paraId="00000093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mallCaps w:val="1"/>
                <w:color w:val="ffffff"/>
                <w:sz w:val="16"/>
                <w:szCs w:val="16"/>
                <w:rtl w:val="0"/>
              </w:rPr>
              <w:t xml:space="preserve">CURRENT PLATFORM(S)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01938" w:val="clear"/>
            <w:vAlign w:val="center"/>
          </w:tcPr>
          <w:p w:rsidR="00000000" w:rsidDel="00000000" w:rsidP="00000000" w:rsidRDefault="00000000" w:rsidRPr="00000000" w14:paraId="00000094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mallCaps w:val="1"/>
                <w:color w:val="ffffff"/>
                <w:sz w:val="16"/>
                <w:szCs w:val="16"/>
                <w:rtl w:val="0"/>
              </w:rPr>
              <w:t xml:space="preserve">NOTES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5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Customer relationship management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6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[Platform]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7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[Optional]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98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Marketing automation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99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[Platform]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9A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[Optional]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B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Web analytics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C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[Platform]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D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[Optional]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9E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Advertising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9F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[Platform]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A0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[Optional]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1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Attribution and reporting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2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[Platform]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3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[Optional]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A4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Business intelligence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A5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[Platform]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A6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[Optional]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7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Content management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8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[Platform]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9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[Optional]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AA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Sales engagement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AB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[Platform]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AC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[Optional]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D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Consent and data governance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E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[Platform]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F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[Optional]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0">
      <w:pPr>
        <w:spacing w:after="0" w:before="0" w:lin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Describe any known limitations involving tracking, integrations, attribution, data quality, platform access, or reporting.</w:t>
      </w:r>
    </w:p>
    <w:tbl>
      <w:tblPr>
        <w:tblStyle w:val="Table17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1"/>
          <w:trHeight w:val="1400" w:hRule="atLeast"/>
          <w:tblHeader w:val="0"/>
        </w:trPr>
        <w:tc>
          <w:tcPr>
            <w:tcBorders>
              <w:top w:color="d1cdd3" w:space="0" w:sz="6" w:val="single"/>
              <w:left w:color="9e54ba" w:space="0" w:sz="18" w:val="single"/>
              <w:bottom w:color="d1cdd3" w:space="0" w:sz="6" w:val="single"/>
              <w:right w:color="d1cdd3" w:space="0" w:sz="6" w:val="single"/>
            </w:tcBorders>
            <w:vAlign w:val="top"/>
          </w:tcPr>
          <w:p w:rsidR="00000000" w:rsidDel="00000000" w:rsidP="00000000" w:rsidRDefault="00000000" w:rsidRPr="00000000" w14:paraId="000000B2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[Enter response]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3">
      <w:pPr>
        <w:spacing w:after="0" w:before="0" w:lin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Style w:val="Heading3"/>
        <w:keepNext w:val="1"/>
        <w:rPr/>
      </w:pPr>
      <w:r w:rsidDel="00000000" w:rsidR="00000000" w:rsidRPr="00000000">
        <w:rPr>
          <w:rtl w:val="0"/>
        </w:rPr>
        <w:t xml:space="preserve">Agencies should explain:</w:t>
      </w:r>
    </w:p>
    <w:p w:rsidR="00000000" w:rsidDel="00000000" w:rsidP="00000000" w:rsidRDefault="00000000" w:rsidRPr="00000000" w14:paraId="000000B5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How they connect channel activity to pipeline and revenue</w:t>
      </w:r>
    </w:p>
    <w:p w:rsidR="00000000" w:rsidDel="00000000" w:rsidP="00000000" w:rsidRDefault="00000000" w:rsidRPr="00000000" w14:paraId="000000B6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How they unify data across platforms</w:t>
      </w:r>
    </w:p>
    <w:p w:rsidR="00000000" w:rsidDel="00000000" w:rsidP="00000000" w:rsidRDefault="00000000" w:rsidRPr="00000000" w14:paraId="000000B7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Whether they use proprietary technology or intelligence tools</w:t>
      </w:r>
    </w:p>
    <w:p w:rsidR="00000000" w:rsidDel="00000000" w:rsidP="00000000" w:rsidRDefault="00000000" w:rsidRPr="00000000" w14:paraId="000000B8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How their technology improves planning, optimization, forecasting, or reporting</w:t>
      </w:r>
    </w:p>
    <w:p w:rsidR="00000000" w:rsidDel="00000000" w:rsidP="00000000" w:rsidRDefault="00000000" w:rsidRPr="00000000" w14:paraId="000000B9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What access, implementation work, or additional fees their technology requires</w:t>
      </w:r>
    </w:p>
    <w:p w:rsidR="00000000" w:rsidDel="00000000" w:rsidP="00000000" w:rsidRDefault="00000000" w:rsidRPr="00000000" w14:paraId="000000BA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Who owns and can export the resulting data</w:t>
      </w:r>
    </w:p>
    <w:p w:rsidR="00000000" w:rsidDel="00000000" w:rsidP="00000000" w:rsidRDefault="00000000" w:rsidRPr="00000000" w14:paraId="000000BB">
      <w:pPr>
        <w:keepNext w:val="1"/>
        <w:spacing w:after="40" w:before="360" w:lineRule="auto"/>
        <w:rPr/>
      </w:pPr>
      <w:r w:rsidDel="00000000" w:rsidR="00000000" w:rsidRPr="00000000">
        <w:rPr>
          <w:b w:val="1"/>
          <w:bCs w:val="1"/>
          <w:color w:val="9e54ba"/>
          <w:sz w:val="18"/>
          <w:szCs w:val="18"/>
          <w:rtl w:val="0"/>
        </w:rPr>
        <w:t xml:space="preserve">SECTION 09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pStyle w:val="Heading1"/>
        <w:keepNext w:val="1"/>
        <w:spacing w:before="0" w:lineRule="auto"/>
        <w:rPr/>
      </w:pPr>
      <w:r w:rsidDel="00000000" w:rsidR="00000000" w:rsidRPr="00000000">
        <w:rPr>
          <w:rtl w:val="0"/>
        </w:rPr>
        <w:t xml:space="preserve">Agency Requirements</w:t>
      </w:r>
    </w:p>
    <w:p w:rsidR="00000000" w:rsidDel="00000000" w:rsidP="00000000" w:rsidRDefault="00000000" w:rsidRPr="00000000" w14:paraId="000000BD">
      <w:pPr>
        <w:keepNext w:val="1"/>
        <w:rPr/>
      </w:pPr>
      <w:r w:rsidDel="00000000" w:rsidR="00000000" w:rsidRPr="00000000">
        <w:rPr>
          <w:rtl w:val="0"/>
        </w:rPr>
        <w:t xml:space="preserve">Proposals should demonstrate the agency’s capabilities in the following areas.</w:t>
      </w:r>
    </w:p>
    <w:p w:rsidR="00000000" w:rsidDel="00000000" w:rsidP="00000000" w:rsidRDefault="00000000" w:rsidRPr="00000000" w14:paraId="000000BE">
      <w:pPr>
        <w:pStyle w:val="Heading3"/>
        <w:keepNext w:val="1"/>
        <w:rPr/>
      </w:pPr>
      <w:r w:rsidDel="00000000" w:rsidR="00000000" w:rsidRPr="00000000">
        <w:rPr>
          <w:rtl w:val="0"/>
        </w:rPr>
        <w:t xml:space="preserve">B2B Performance Marketing Expertise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Provide examples of work with organizations that have complex products, long sales cycles, multiple buyer roles, or high-value transactions.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Explain how your approach differs from a typical B2C or lead-volume-focused program.</w:t>
      </w:r>
    </w:p>
    <w:p w:rsidR="00000000" w:rsidDel="00000000" w:rsidP="00000000" w:rsidRDefault="00000000" w:rsidRPr="00000000" w14:paraId="000000C1">
      <w:pPr>
        <w:pStyle w:val="Heading3"/>
        <w:keepNext w:val="1"/>
        <w:rPr/>
      </w:pPr>
      <w:r w:rsidDel="00000000" w:rsidR="00000000" w:rsidRPr="00000000">
        <w:rPr>
          <w:rtl w:val="0"/>
        </w:rPr>
        <w:t xml:space="preserve">Revenue Accountability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Explain how your team connects marketing activity to sales-qualified pipeline and closed revenue.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  <w:t xml:space="preserve">Identify the metrics you optimize, how you assess lead quality, and how budget decisions are tied to business outcomes.</w:t>
      </w:r>
    </w:p>
    <w:p w:rsidR="00000000" w:rsidDel="00000000" w:rsidP="00000000" w:rsidRDefault="00000000" w:rsidRPr="00000000" w14:paraId="000000C4">
      <w:pPr>
        <w:pStyle w:val="Heading3"/>
        <w:keepNext w:val="1"/>
        <w:rPr/>
      </w:pPr>
      <w:r w:rsidDel="00000000" w:rsidR="00000000" w:rsidRPr="00000000">
        <w:rPr>
          <w:rtl w:val="0"/>
        </w:rPr>
        <w:t xml:space="preserve">Regional Delivery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  <w:t xml:space="preserve">Describe your ability to plan and execute across the regions identified in this RFP.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Include team locations, time-zone coverage, regional expertise, localization capabilities, and the process for maintaining global consistency.</w:t>
      </w:r>
    </w:p>
    <w:p w:rsidR="00000000" w:rsidDel="00000000" w:rsidP="00000000" w:rsidRDefault="00000000" w:rsidRPr="00000000" w14:paraId="000000C7">
      <w:pPr>
        <w:pStyle w:val="Heading3"/>
        <w:keepNext w:val="1"/>
        <w:rPr/>
      </w:pPr>
      <w:r w:rsidDel="00000000" w:rsidR="00000000" w:rsidRPr="00000000">
        <w:rPr>
          <w:rtl w:val="0"/>
        </w:rPr>
        <w:t xml:space="preserve">Technology and Intelligence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  <w:t xml:space="preserve">Describe any proprietary technology, internal data, automation, or AI capabilities used to improve client performance.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 xml:space="preserve">Include specific examples of how these capabilities influence strategy, execution, optimization, forecasting, or reporting.</w:t>
      </w:r>
    </w:p>
    <w:p w:rsidR="00000000" w:rsidDel="00000000" w:rsidP="00000000" w:rsidRDefault="00000000" w:rsidRPr="00000000" w14:paraId="000000CA">
      <w:pPr>
        <w:pStyle w:val="Heading3"/>
        <w:keepNext w:val="1"/>
        <w:rPr/>
      </w:pPr>
      <w:r w:rsidDel="00000000" w:rsidR="00000000" w:rsidRPr="00000000">
        <w:rPr>
          <w:rtl w:val="0"/>
        </w:rPr>
        <w:t xml:space="preserve">Integrated Execution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  <w:t xml:space="preserve">Explain how your specialists collaborate across paid media, content, SEO, creative, programmatic, revenue operations, and analytics.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Describe how you prevent channels from operating as disconnected programs.</w:t>
      </w:r>
    </w:p>
    <w:p w:rsidR="00000000" w:rsidDel="00000000" w:rsidP="00000000" w:rsidRDefault="00000000" w:rsidRPr="00000000" w14:paraId="000000CD">
      <w:pPr>
        <w:pStyle w:val="Heading3"/>
        <w:keepNext w:val="1"/>
        <w:rPr/>
      </w:pPr>
      <w:r w:rsidDel="00000000" w:rsidR="00000000" w:rsidRPr="00000000">
        <w:rPr>
          <w:rtl w:val="0"/>
        </w:rPr>
        <w:t xml:space="preserve">Team Structure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  <w:t xml:space="preserve">Identify the proposed account team, including:</w:t>
      </w:r>
    </w:p>
    <w:p w:rsidR="00000000" w:rsidDel="00000000" w:rsidP="00000000" w:rsidRDefault="00000000" w:rsidRPr="00000000" w14:paraId="000000CF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Names and roles</w:t>
      </w:r>
    </w:p>
    <w:p w:rsidR="00000000" w:rsidDel="00000000" w:rsidP="00000000" w:rsidRDefault="00000000" w:rsidRPr="00000000" w14:paraId="000000D0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Relevant experience</w:t>
      </w:r>
    </w:p>
    <w:p w:rsidR="00000000" w:rsidDel="00000000" w:rsidP="00000000" w:rsidRDefault="00000000" w:rsidRPr="00000000" w14:paraId="000000D1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Location and time-zone coverage</w:t>
      </w:r>
    </w:p>
    <w:p w:rsidR="00000000" w:rsidDel="00000000" w:rsidP="00000000" w:rsidRDefault="00000000" w:rsidRPr="00000000" w14:paraId="000000D2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Expected level of senior involvement</w:t>
      </w:r>
    </w:p>
    <w:p w:rsidR="00000000" w:rsidDel="00000000" w:rsidP="00000000" w:rsidRDefault="00000000" w:rsidRPr="00000000" w14:paraId="000000D3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Responsibilities</w:t>
      </w:r>
    </w:p>
    <w:p w:rsidR="00000000" w:rsidDel="00000000" w:rsidP="00000000" w:rsidRDefault="00000000" w:rsidRPr="00000000" w14:paraId="000000D4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Estimated allocation to the account</w:t>
      </w:r>
    </w:p>
    <w:p w:rsidR="00000000" w:rsidDel="00000000" w:rsidP="00000000" w:rsidRDefault="00000000" w:rsidRPr="00000000" w14:paraId="000000D5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Use of contractors or external partners</w:t>
      </w:r>
    </w:p>
    <w:p w:rsidR="00000000" w:rsidDel="00000000" w:rsidP="00000000" w:rsidRDefault="00000000" w:rsidRPr="00000000" w14:paraId="000000D6">
      <w:pPr>
        <w:keepNext w:val="1"/>
        <w:spacing w:after="40" w:before="360" w:lineRule="auto"/>
        <w:rPr/>
      </w:pPr>
      <w:r w:rsidDel="00000000" w:rsidR="00000000" w:rsidRPr="00000000">
        <w:rPr>
          <w:b w:val="1"/>
          <w:bCs w:val="1"/>
          <w:color w:val="9e54ba"/>
          <w:sz w:val="18"/>
          <w:szCs w:val="18"/>
          <w:rtl w:val="0"/>
        </w:rPr>
        <w:t xml:space="preserve">SECTION 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pStyle w:val="Heading1"/>
        <w:keepNext w:val="1"/>
        <w:spacing w:before="0" w:lineRule="auto"/>
        <w:rPr/>
      </w:pPr>
      <w:r w:rsidDel="00000000" w:rsidR="00000000" w:rsidRPr="00000000">
        <w:rPr>
          <w:rtl w:val="0"/>
        </w:rPr>
        <w:t xml:space="preserve">Required Proposal Content</w:t>
      </w:r>
    </w:p>
    <w:p w:rsidR="00000000" w:rsidDel="00000000" w:rsidP="00000000" w:rsidRDefault="00000000" w:rsidRPr="00000000" w14:paraId="000000D8">
      <w:pPr>
        <w:keepNext w:val="1"/>
        <w:rPr/>
      </w:pPr>
      <w:r w:rsidDel="00000000" w:rsidR="00000000" w:rsidRPr="00000000">
        <w:rPr>
          <w:rtl w:val="0"/>
        </w:rPr>
        <w:t xml:space="preserve">Organize the proposal using the following structure. Agencies can tick each item as a completeness check before submitting.</w:t>
      </w:r>
    </w:p>
    <w:tbl>
      <w:tblPr>
        <w:tblStyle w:val="Table18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00"/>
        <w:gridCol w:w="7020"/>
        <w:gridCol w:w="1440"/>
        <w:tblGridChange w:id="0">
          <w:tblGrid>
            <w:gridCol w:w="900"/>
            <w:gridCol w:w="7020"/>
            <w:gridCol w:w="1440"/>
          </w:tblGrid>
        </w:tblGridChange>
      </w:tblGrid>
      <w:tr>
        <w:trPr>
          <w:cantSplit w:val="1"/>
          <w:trHeight w:val="440" w:hRule="atLeast"/>
          <w:tblHeader w:val="1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01938" w:val="clear"/>
            <w:vAlign w:val="center"/>
          </w:tcPr>
          <w:p w:rsidR="00000000" w:rsidDel="00000000" w:rsidP="00000000" w:rsidRDefault="00000000" w:rsidRPr="00000000" w14:paraId="000000D9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mallCaps w:val="1"/>
                <w:color w:val="ffffff"/>
                <w:sz w:val="16"/>
                <w:szCs w:val="16"/>
                <w:rtl w:val="0"/>
              </w:rPr>
              <w:t xml:space="preserve">#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01938" w:val="clear"/>
            <w:vAlign w:val="center"/>
          </w:tcPr>
          <w:p w:rsidR="00000000" w:rsidDel="00000000" w:rsidP="00000000" w:rsidRDefault="00000000" w:rsidRPr="00000000" w14:paraId="000000DA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mallCaps w:val="1"/>
                <w:color w:val="ffffff"/>
                <w:sz w:val="16"/>
                <w:szCs w:val="16"/>
                <w:rtl w:val="0"/>
              </w:rPr>
              <w:t xml:space="preserve">PROPOSAL SECTION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01938" w:val="clear"/>
            <w:vAlign w:val="center"/>
          </w:tcPr>
          <w:p w:rsidR="00000000" w:rsidDel="00000000" w:rsidP="00000000" w:rsidRDefault="00000000" w:rsidRPr="00000000" w14:paraId="000000DB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mallCaps w:val="1"/>
                <w:color w:val="ffffff"/>
                <w:sz w:val="16"/>
                <w:szCs w:val="16"/>
                <w:rtl w:val="0"/>
              </w:rPr>
              <w:t xml:space="preserve">INCLUDED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DC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DD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Executive summary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DE">
            <w:pPr>
              <w:numPr>
                <w:ilvl w:val="0"/>
                <w:numId w:val="12"/>
              </w:numPr>
              <w:spacing w:after="0"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DF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E0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Understanding of our business and opportunity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E1">
            <w:pPr>
              <w:numPr>
                <w:ilvl w:val="0"/>
                <w:numId w:val="11"/>
              </w:numPr>
              <w:spacing w:after="0"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E2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E3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Recommended strategy and rationale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E4">
            <w:pPr>
              <w:numPr>
                <w:ilvl w:val="0"/>
                <w:numId w:val="12"/>
              </w:numPr>
              <w:spacing w:after="0"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E5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E6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Proposed scope, services, and deliverables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E7">
            <w:pPr>
              <w:numPr>
                <w:ilvl w:val="0"/>
                <w:numId w:val="11"/>
              </w:numPr>
              <w:spacing w:after="0" w:before="0"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E8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E9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Measurement and revenue-accountability framework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EA">
            <w:pPr>
              <w:numPr>
                <w:ilvl w:val="0"/>
                <w:numId w:val="12"/>
              </w:numPr>
              <w:spacing w:after="0" w:before="0"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EB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EC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Technology and data approach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ED">
            <w:pPr>
              <w:numPr>
                <w:ilvl w:val="0"/>
                <w:numId w:val="4"/>
              </w:numPr>
              <w:spacing w:after="0" w:before="0"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EE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EF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Regional delivery model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F0">
            <w:pPr>
              <w:numPr>
                <w:ilvl w:val="0"/>
                <w:numId w:val="6"/>
              </w:numPr>
              <w:spacing w:after="0" w:before="0"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F1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F2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First 30-, 60-, and 90-day plan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F3">
            <w:pPr>
              <w:numPr>
                <w:ilvl w:val="0"/>
                <w:numId w:val="13"/>
              </w:numPr>
              <w:spacing w:after="0" w:before="0"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F4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F5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Proposed team and operating model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F6">
            <w:pPr>
              <w:numPr>
                <w:ilvl w:val="0"/>
                <w:numId w:val="5"/>
              </w:numPr>
              <w:spacing w:after="0" w:before="0"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F7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F8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Relevant case studies and references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F9">
            <w:pPr>
              <w:numPr>
                <w:ilvl w:val="0"/>
                <w:numId w:val="8"/>
              </w:numPr>
              <w:spacing w:after="0" w:before="0"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FA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FB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Implementation timeline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FC">
            <w:pPr>
              <w:numPr>
                <w:ilvl w:val="0"/>
                <w:numId w:val="2"/>
              </w:numPr>
              <w:spacing w:after="0" w:before="0"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FD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FE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Pricing and commercial terms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0FF">
            <w:pPr>
              <w:numPr>
                <w:ilvl w:val="0"/>
                <w:numId w:val="10"/>
              </w:numPr>
              <w:spacing w:after="0" w:before="0"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00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01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Assumptions, dependencies, and risks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02">
            <w:pPr>
              <w:numPr>
                <w:ilvl w:val="0"/>
                <w:numId w:val="9"/>
              </w:numPr>
              <w:spacing w:after="0" w:before="0"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103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104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Optional recommendations or services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105">
            <w:pPr>
              <w:numPr>
                <w:ilvl w:val="0"/>
                <w:numId w:val="7"/>
              </w:numPr>
              <w:spacing w:after="0" w:before="0"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6">
      <w:pPr>
        <w:spacing w:after="0" w:before="0" w:lin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keepNext w:val="1"/>
        <w:spacing w:after="40" w:before="360" w:lineRule="auto"/>
        <w:rPr/>
      </w:pPr>
      <w:r w:rsidDel="00000000" w:rsidR="00000000" w:rsidRPr="00000000">
        <w:rPr>
          <w:b w:val="1"/>
          <w:bCs w:val="1"/>
          <w:color w:val="9e54ba"/>
          <w:sz w:val="18"/>
          <w:szCs w:val="18"/>
          <w:rtl w:val="0"/>
        </w:rPr>
        <w:t xml:space="preserve">SECTION 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pStyle w:val="Heading1"/>
        <w:keepNext w:val="1"/>
        <w:spacing w:before="0" w:lineRule="auto"/>
        <w:rPr/>
      </w:pPr>
      <w:r w:rsidDel="00000000" w:rsidR="00000000" w:rsidRPr="00000000">
        <w:rPr>
          <w:rtl w:val="0"/>
        </w:rPr>
        <w:t xml:space="preserve">Transition and First 90 Days</w:t>
      </w:r>
    </w:p>
    <w:p w:rsidR="00000000" w:rsidDel="00000000" w:rsidP="00000000" w:rsidRDefault="00000000" w:rsidRPr="00000000" w14:paraId="00000109">
      <w:pPr>
        <w:keepNext w:val="1"/>
        <w:rPr/>
      </w:pPr>
      <w:r w:rsidDel="00000000" w:rsidR="00000000" w:rsidRPr="00000000">
        <w:rPr>
          <w:rtl w:val="0"/>
        </w:rPr>
        <w:t xml:space="preserve">Agencies should provide a practical transition plan covering:</w:t>
      </w:r>
    </w:p>
    <w:p w:rsidR="00000000" w:rsidDel="00000000" w:rsidP="00000000" w:rsidRDefault="00000000" w:rsidRPr="00000000" w14:paraId="0000010A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Account, platform, and data access</w:t>
      </w:r>
    </w:p>
    <w:p w:rsidR="00000000" w:rsidDel="00000000" w:rsidP="00000000" w:rsidRDefault="00000000" w:rsidRPr="00000000" w14:paraId="0000010B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Measurement and tracking validation</w:t>
      </w:r>
    </w:p>
    <w:p w:rsidR="00000000" w:rsidDel="00000000" w:rsidP="00000000" w:rsidRDefault="00000000" w:rsidRPr="00000000" w14:paraId="0000010C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Existing campaign and content audits</w:t>
      </w:r>
    </w:p>
    <w:p w:rsidR="00000000" w:rsidDel="00000000" w:rsidP="00000000" w:rsidRDefault="00000000" w:rsidRPr="00000000" w14:paraId="0000010D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Immediate performance risks</w:t>
      </w:r>
    </w:p>
    <w:p w:rsidR="00000000" w:rsidDel="00000000" w:rsidP="00000000" w:rsidRDefault="00000000" w:rsidRPr="00000000" w14:paraId="0000010E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Early optimization opportunities</w:t>
      </w:r>
    </w:p>
    <w:p w:rsidR="00000000" w:rsidDel="00000000" w:rsidP="00000000" w:rsidRDefault="00000000" w:rsidRPr="00000000" w14:paraId="0000010F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Strategy development</w:t>
      </w:r>
    </w:p>
    <w:p w:rsidR="00000000" w:rsidDel="00000000" w:rsidP="00000000" w:rsidRDefault="00000000" w:rsidRPr="00000000" w14:paraId="00000110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Stakeholder alignment</w:t>
      </w:r>
    </w:p>
    <w:p w:rsidR="00000000" w:rsidDel="00000000" w:rsidP="00000000" w:rsidRDefault="00000000" w:rsidRPr="00000000" w14:paraId="00000111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Reporting setup</w:t>
      </w:r>
    </w:p>
    <w:p w:rsidR="00000000" w:rsidDel="00000000" w:rsidP="00000000" w:rsidRDefault="00000000" w:rsidRPr="00000000" w14:paraId="00000112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Key deliverables and decision points</w:t>
      </w:r>
    </w:p>
    <w:p w:rsidR="00000000" w:rsidDel="00000000" w:rsidP="00000000" w:rsidRDefault="00000000" w:rsidRPr="00000000" w14:paraId="00000113">
      <w:pPr>
        <w:numPr>
          <w:ilvl w:val="0"/>
          <w:numId w:val="15"/>
        </w:numPr>
        <w:spacing w:after="60" w:lineRule="auto"/>
        <w:ind w:left="360" w:hanging="280"/>
        <w:rPr/>
      </w:pPr>
      <w:r w:rsidDel="00000000" w:rsidR="00000000" w:rsidRPr="00000000">
        <w:rPr>
          <w:rtl w:val="0"/>
        </w:rPr>
        <w:t xml:space="preserve">Expected client participation</w:t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  <w:t xml:space="preserve">The response should distinguish between immediate actions, foundational work, and longer-term opportunities.</w:t>
      </w:r>
    </w:p>
    <w:tbl>
      <w:tblPr>
        <w:tblStyle w:val="Table19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200"/>
        <w:gridCol w:w="3580"/>
        <w:gridCol w:w="3580"/>
        <w:tblGridChange w:id="0">
          <w:tblGrid>
            <w:gridCol w:w="2200"/>
            <w:gridCol w:w="3580"/>
            <w:gridCol w:w="3580"/>
          </w:tblGrid>
        </w:tblGridChange>
      </w:tblGrid>
      <w:tr>
        <w:trPr>
          <w:cantSplit w:val="1"/>
          <w:trHeight w:val="440" w:hRule="atLeast"/>
          <w:tblHeader w:val="1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01938" w:val="clear"/>
            <w:vAlign w:val="center"/>
          </w:tcPr>
          <w:p w:rsidR="00000000" w:rsidDel="00000000" w:rsidP="00000000" w:rsidRDefault="00000000" w:rsidRPr="00000000" w14:paraId="00000115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mallCaps w:val="1"/>
                <w:color w:val="ffffff"/>
                <w:sz w:val="16"/>
                <w:szCs w:val="16"/>
                <w:rtl w:val="0"/>
              </w:rPr>
              <w:t xml:space="preserve">PHASE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01938" w:val="clear"/>
            <w:vAlign w:val="center"/>
          </w:tcPr>
          <w:p w:rsidR="00000000" w:rsidDel="00000000" w:rsidP="00000000" w:rsidRDefault="00000000" w:rsidRPr="00000000" w14:paraId="00000116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mallCaps w:val="1"/>
                <w:color w:val="ffffff"/>
                <w:sz w:val="16"/>
                <w:szCs w:val="16"/>
                <w:rtl w:val="0"/>
              </w:rPr>
              <w:t xml:space="preserve">FOCUS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01938" w:val="clear"/>
            <w:vAlign w:val="center"/>
          </w:tcPr>
          <w:p w:rsidR="00000000" w:rsidDel="00000000" w:rsidP="00000000" w:rsidRDefault="00000000" w:rsidRPr="00000000" w14:paraId="00000117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mallCaps w:val="1"/>
                <w:color w:val="ffffff"/>
                <w:sz w:val="16"/>
                <w:szCs w:val="16"/>
                <w:rtl w:val="0"/>
              </w:rPr>
              <w:t xml:space="preserve">KEY DELIVERABLES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18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Days 1–30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846a8e"/>
                <w:sz w:val="16"/>
                <w:szCs w:val="16"/>
                <w:rtl w:val="0"/>
              </w:rPr>
              <w:t xml:space="preserve">Immediate actions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1A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[Agency to complete]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1B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[Agency to complete]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11C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Days 31–60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846a8e"/>
                <w:sz w:val="16"/>
                <w:szCs w:val="16"/>
                <w:rtl w:val="0"/>
              </w:rPr>
              <w:t xml:space="preserve">Foundational work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11E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[Agency to complete]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11F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[Agency to complete]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20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Days 61–90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846a8e"/>
                <w:sz w:val="16"/>
                <w:szCs w:val="16"/>
                <w:rtl w:val="0"/>
              </w:rPr>
              <w:t xml:space="preserve">Longer-term opportunities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22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[Agency to complete]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23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[Agency to complete]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4">
      <w:pPr>
        <w:spacing w:after="0" w:before="0" w:lin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keepNext w:val="1"/>
        <w:spacing w:after="40" w:before="360" w:lineRule="auto"/>
        <w:rPr/>
      </w:pPr>
      <w:r w:rsidDel="00000000" w:rsidR="00000000" w:rsidRPr="00000000">
        <w:rPr>
          <w:b w:val="1"/>
          <w:bCs w:val="1"/>
          <w:color w:val="9e54ba"/>
          <w:sz w:val="18"/>
          <w:szCs w:val="18"/>
          <w:rtl w:val="0"/>
        </w:rPr>
        <w:t xml:space="preserve">SECTION 12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pStyle w:val="Heading1"/>
        <w:keepNext w:val="1"/>
        <w:spacing w:before="0" w:lineRule="auto"/>
        <w:rPr/>
      </w:pPr>
      <w:r w:rsidDel="00000000" w:rsidR="00000000" w:rsidRPr="00000000">
        <w:rPr>
          <w:rtl w:val="0"/>
        </w:rPr>
        <w:t xml:space="preserve">Budget and Pricing</w:t>
      </w:r>
    </w:p>
    <w:p w:rsidR="00000000" w:rsidDel="00000000" w:rsidP="00000000" w:rsidRDefault="00000000" w:rsidRPr="00000000" w14:paraId="00000127">
      <w:pPr>
        <w:keepNext w:val="1"/>
        <w:rPr/>
      </w:pPr>
      <w:r w:rsidDel="00000000" w:rsidR="00000000" w:rsidRPr="00000000">
        <w:rPr>
          <w:rtl w:val="0"/>
        </w:rPr>
        <w:t xml:space="preserve">Provide the available budget or anticipated range.</w:t>
      </w:r>
    </w:p>
    <w:tbl>
      <w:tblPr>
        <w:tblStyle w:val="Table20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1"/>
          <w:trHeight w:val="440" w:hRule="atLeast"/>
          <w:tblHeader w:val="1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01938" w:val="clear"/>
            <w:vAlign w:val="center"/>
          </w:tcPr>
          <w:p w:rsidR="00000000" w:rsidDel="00000000" w:rsidP="00000000" w:rsidRDefault="00000000" w:rsidRPr="00000000" w14:paraId="00000128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mallCaps w:val="1"/>
                <w:color w:val="ffffff"/>
                <w:sz w:val="16"/>
                <w:szCs w:val="16"/>
                <w:rtl w:val="0"/>
              </w:rPr>
              <w:t xml:space="preserve">COST 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01938" w:val="clear"/>
            <w:vAlign w:val="center"/>
          </w:tcPr>
          <w:p w:rsidR="00000000" w:rsidDel="00000000" w:rsidP="00000000" w:rsidRDefault="00000000" w:rsidRPr="00000000" w14:paraId="00000129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mallCaps w:val="1"/>
                <w:color w:val="ffffff"/>
                <w:sz w:val="16"/>
                <w:szCs w:val="16"/>
                <w:rtl w:val="0"/>
              </w:rPr>
              <w:t xml:space="preserve">ANTICIPATED RANGE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2A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Agency fees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2B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[Enter range]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12C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Media spending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12D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[Enter range]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2E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Creative or production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2F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[Enter range]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130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Technology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131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[Enter range]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32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Other costs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33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[Enter range]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tcBorders>
              <w:top w:color="301938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be7ee" w:val="clear"/>
            <w:vAlign w:val="center"/>
          </w:tcPr>
          <w:p w:rsidR="00000000" w:rsidDel="00000000" w:rsidP="00000000" w:rsidRDefault="00000000" w:rsidRPr="00000000" w14:paraId="00000134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01938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be7ee" w:val="clear"/>
            <w:vAlign w:val="center"/>
          </w:tcPr>
          <w:p w:rsidR="00000000" w:rsidDel="00000000" w:rsidP="00000000" w:rsidRDefault="00000000" w:rsidRPr="00000000" w14:paraId="00000135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color w:val="9e54ba"/>
                <w:sz w:val="20"/>
                <w:szCs w:val="20"/>
                <w:rtl w:val="0"/>
              </w:rPr>
              <w:t xml:space="preserve">[Enter range]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6">
      <w:pPr>
        <w:spacing w:after="0" w:before="0" w:lin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tl w:val="0"/>
        </w:rPr>
        <w:t xml:space="preserve">Agencies should separate recurring fees, one-time costs, media spending, production costs, technology fees, and optional services.</w:t>
      </w:r>
    </w:p>
    <w:p w:rsidR="00000000" w:rsidDel="00000000" w:rsidP="00000000" w:rsidRDefault="00000000" w:rsidRPr="00000000" w14:paraId="00000138">
      <w:pPr>
        <w:rPr/>
      </w:pPr>
      <w:r w:rsidDel="00000000" w:rsidR="00000000" w:rsidRPr="00000000">
        <w:rPr>
          <w:rtl w:val="0"/>
        </w:rPr>
        <w:t xml:space="preserve">They should also explain how the engagement and budget could scale as performance improves or additional regions and services are introduced.</w:t>
      </w:r>
    </w:p>
    <w:p w:rsidR="00000000" w:rsidDel="00000000" w:rsidP="00000000" w:rsidRDefault="00000000" w:rsidRPr="00000000" w14:paraId="00000139">
      <w:pPr>
        <w:keepNext w:val="1"/>
        <w:spacing w:after="40" w:before="360" w:lineRule="auto"/>
        <w:rPr/>
      </w:pPr>
      <w:r w:rsidDel="00000000" w:rsidR="00000000" w:rsidRPr="00000000">
        <w:rPr>
          <w:b w:val="1"/>
          <w:bCs w:val="1"/>
          <w:color w:val="9e54ba"/>
          <w:sz w:val="18"/>
          <w:szCs w:val="18"/>
          <w:rtl w:val="0"/>
        </w:rPr>
        <w:t xml:space="preserve">SECTION 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pStyle w:val="Heading1"/>
        <w:keepNext w:val="1"/>
        <w:spacing w:before="0" w:lineRule="auto"/>
        <w:rPr/>
      </w:pPr>
      <w:r w:rsidDel="00000000" w:rsidR="00000000" w:rsidRPr="00000000">
        <w:rPr>
          <w:rtl w:val="0"/>
        </w:rPr>
        <w:t xml:space="preserve">Constraints and Dependencies</w:t>
      </w:r>
    </w:p>
    <w:p w:rsidR="00000000" w:rsidDel="00000000" w:rsidP="00000000" w:rsidRDefault="00000000" w:rsidRPr="00000000" w14:paraId="0000013B">
      <w:pPr>
        <w:keepNext w:val="1"/>
        <w:rPr/>
      </w:pPr>
      <w:r w:rsidDel="00000000" w:rsidR="00000000" w:rsidRPr="00000000">
        <w:rPr>
          <w:rtl w:val="0"/>
        </w:rPr>
        <w:t xml:space="preserve">Describe any requirements involving the areas below. Tick those that apply:</w:t>
      </w:r>
    </w:p>
    <w:tbl>
      <w:tblPr>
        <w:tblStyle w:val="Table2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ebe7ee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3C">
            <w:pPr>
              <w:numPr>
                <w:ilvl w:val="0"/>
                <w:numId w:val="3"/>
              </w:numPr>
              <w:spacing w:after="0" w:before="0" w:line="276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Brand standards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ebe7ee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3D">
            <w:pPr>
              <w:numPr>
                <w:ilvl w:val="0"/>
                <w:numId w:val="3"/>
              </w:numPr>
              <w:spacing w:after="0" w:before="0" w:line="276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Legal or regulatory compliance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ebe7ee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3E">
            <w:pPr>
              <w:numPr>
                <w:ilvl w:val="0"/>
                <w:numId w:val="3"/>
              </w:numPr>
              <w:spacing w:after="0" w:before="0" w:line="276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security and privacy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ebe7ee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3F">
            <w:pPr>
              <w:numPr>
                <w:ilvl w:val="0"/>
                <w:numId w:val="3"/>
              </w:numPr>
              <w:spacing w:after="0" w:before="0" w:line="276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Procurement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ebe7ee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40">
            <w:pPr>
              <w:numPr>
                <w:ilvl w:val="0"/>
                <w:numId w:val="3"/>
              </w:numPr>
              <w:spacing w:after="0" w:before="0" w:line="276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Geographic limitations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ebe7ee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41">
            <w:pPr>
              <w:numPr>
                <w:ilvl w:val="0"/>
                <w:numId w:val="3"/>
              </w:numPr>
              <w:spacing w:after="0" w:before="0" w:line="276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Technology platforms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ebe7ee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42">
            <w:pPr>
              <w:numPr>
                <w:ilvl w:val="0"/>
                <w:numId w:val="3"/>
              </w:numPr>
              <w:spacing w:after="0" w:before="0" w:line="276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Accessibility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ebe7ee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43">
            <w:pPr>
              <w:numPr>
                <w:ilvl w:val="0"/>
                <w:numId w:val="3"/>
              </w:numPr>
              <w:spacing w:after="0" w:before="0" w:line="276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Internal approvals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ebe7ee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44">
            <w:pPr>
              <w:numPr>
                <w:ilvl w:val="0"/>
                <w:numId w:val="3"/>
              </w:numPr>
              <w:spacing w:after="0" w:before="0" w:line="276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Resource availability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ebe7ee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45">
            <w:pPr>
              <w:numPr>
                <w:ilvl w:val="0"/>
                <w:numId w:val="3"/>
              </w:numPr>
              <w:spacing w:after="0" w:before="0" w:line="276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Critical deadlines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6">
      <w:pPr>
        <w:spacing w:after="0" w:before="0" w:line="160" w:lineRule="auto"/>
        <w:rPr/>
      </w:pPr>
      <w:r w:rsidDel="00000000" w:rsidR="00000000" w:rsidRPr="00000000">
        <w:rPr>
          <w:rtl w:val="0"/>
        </w:rPr>
      </w:r>
    </w:p>
    <w:tbl>
      <w:tblPr>
        <w:tblStyle w:val="Table22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1"/>
          <w:trHeight w:val="1600" w:hRule="atLeast"/>
          <w:tblHeader w:val="0"/>
        </w:trPr>
        <w:tc>
          <w:tcPr>
            <w:tcBorders>
              <w:top w:color="d1cdd3" w:space="0" w:sz="6" w:val="single"/>
              <w:left w:color="9e54ba" w:space="0" w:sz="18" w:val="single"/>
              <w:bottom w:color="d1cdd3" w:space="0" w:sz="6" w:val="single"/>
              <w:right w:color="d1cdd3" w:space="0" w:sz="6" w:val="single"/>
            </w:tcBorders>
            <w:vAlign w:val="top"/>
          </w:tcPr>
          <w:p w:rsidR="00000000" w:rsidDel="00000000" w:rsidP="00000000" w:rsidRDefault="00000000" w:rsidRPr="00000000" w14:paraId="00000147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[Enter response]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8">
      <w:pPr>
        <w:spacing w:after="0" w:before="0" w:lin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keepNext w:val="1"/>
        <w:spacing w:after="40" w:before="360" w:lineRule="auto"/>
        <w:rPr/>
      </w:pPr>
      <w:r w:rsidDel="00000000" w:rsidR="00000000" w:rsidRPr="00000000">
        <w:rPr>
          <w:b w:val="1"/>
          <w:bCs w:val="1"/>
          <w:color w:val="9e54ba"/>
          <w:sz w:val="18"/>
          <w:szCs w:val="18"/>
          <w:rtl w:val="0"/>
        </w:rPr>
        <w:t xml:space="preserve">SECTION 14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pStyle w:val="Heading1"/>
        <w:keepNext w:val="1"/>
        <w:spacing w:before="0" w:lineRule="auto"/>
        <w:rPr/>
      </w:pPr>
      <w:r w:rsidDel="00000000" w:rsidR="00000000" w:rsidRPr="00000000">
        <w:rPr>
          <w:rtl w:val="0"/>
        </w:rPr>
        <w:t xml:space="preserve">Evaluation Criteria</w:t>
      </w:r>
    </w:p>
    <w:p w:rsidR="00000000" w:rsidDel="00000000" w:rsidP="00000000" w:rsidRDefault="00000000" w:rsidRPr="00000000" w14:paraId="0000014B">
      <w:pPr>
        <w:keepNext w:val="1"/>
        <w:rPr/>
      </w:pPr>
      <w:r w:rsidDel="00000000" w:rsidR="00000000" w:rsidRPr="00000000">
        <w:rPr>
          <w:rtl w:val="0"/>
        </w:rPr>
        <w:t xml:space="preserve">Proposals will be evaluated according to the following criteria. Weights are optional; if used, they should total 100%.</w:t>
      </w:r>
    </w:p>
    <w:tbl>
      <w:tblPr>
        <w:tblStyle w:val="Table23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700"/>
        <w:gridCol w:w="5460"/>
        <w:gridCol w:w="1200"/>
        <w:tblGridChange w:id="0">
          <w:tblGrid>
            <w:gridCol w:w="2700"/>
            <w:gridCol w:w="5460"/>
            <w:gridCol w:w="1200"/>
          </w:tblGrid>
        </w:tblGridChange>
      </w:tblGrid>
      <w:tr>
        <w:trPr>
          <w:cantSplit w:val="1"/>
          <w:trHeight w:val="440" w:hRule="atLeast"/>
          <w:tblHeader w:val="1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01938" w:val="clear"/>
            <w:vAlign w:val="center"/>
          </w:tcPr>
          <w:p w:rsidR="00000000" w:rsidDel="00000000" w:rsidP="00000000" w:rsidRDefault="00000000" w:rsidRPr="00000000" w14:paraId="0000014C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mallCaps w:val="1"/>
                <w:color w:val="ffffff"/>
                <w:sz w:val="16"/>
                <w:szCs w:val="16"/>
                <w:rtl w:val="0"/>
              </w:rPr>
              <w:t xml:space="preserve">CRITERION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01938" w:val="clear"/>
            <w:vAlign w:val="center"/>
          </w:tcPr>
          <w:p w:rsidR="00000000" w:rsidDel="00000000" w:rsidP="00000000" w:rsidRDefault="00000000" w:rsidRPr="00000000" w14:paraId="0000014D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mallCaps w:val="1"/>
                <w:color w:val="ffffff"/>
                <w:sz w:val="16"/>
                <w:szCs w:val="16"/>
                <w:rtl w:val="0"/>
              </w:rPr>
              <w:t xml:space="preserve">WHAT WE’RE ASSESSING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01938" w:val="clear"/>
            <w:vAlign w:val="center"/>
          </w:tcPr>
          <w:p w:rsidR="00000000" w:rsidDel="00000000" w:rsidP="00000000" w:rsidRDefault="00000000" w:rsidRPr="00000000" w14:paraId="0000014E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mallCaps w:val="1"/>
                <w:color w:val="ffffff"/>
                <w:sz w:val="16"/>
                <w:szCs w:val="16"/>
                <w:rtl w:val="0"/>
              </w:rPr>
              <w:t xml:space="preserve">WEIGHT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4F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Strategic understanding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50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How well does the agency understand our business model, audience, buying journey, and growth opportunity?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51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 %]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152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Relevant B2B experience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153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Has the agency produced measurable results for organizations with comparable customers, sales cycles, and growth challenges?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154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 %]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55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Revenue accountability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56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Can the agency connect its work to qualified pipeline, acquisition efficiency, and closed revenue?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57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 %]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158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Regional capabilities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159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Can the agency provide consistent, coordinated support across our required markets?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15A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 %]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5B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Technology and data capabilities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5C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Does the agency use technology and data to produce clearer insights, faster optimization, and stronger business outcomes?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5D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 %]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15E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Integrated capabilities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15F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Can the agency coordinate strategy and execution across the required disciplines?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160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 %]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61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Team quality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62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Does the proposed team have the experience, availability, and senior support required?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63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 %]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164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Transition plan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165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Is the proposed onboarding and first 90-day plan practical, specific, and aligned with our priorities?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166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 %]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67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Commercial value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68">
            <w:pPr>
              <w:spacing w:after="0" w:before="0" w:line="276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Does the proposed investment represent strong value relative to the scope, capabilities, and expected results?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69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 %]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80" w:hRule="atLeast"/>
          <w:tblHeader w:val="0"/>
        </w:trPr>
        <w:tc>
          <w:tcPr>
            <w:tcBorders>
              <w:top w:color="301938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be7ee" w:val="clear"/>
            <w:vAlign w:val="center"/>
          </w:tcPr>
          <w:p w:rsidR="00000000" w:rsidDel="00000000" w:rsidP="00000000" w:rsidRDefault="00000000" w:rsidRPr="00000000" w14:paraId="0000016A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01938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be7ee" w:val="clear"/>
            <w:vAlign w:val="center"/>
          </w:tcPr>
          <w:p w:rsidR="00000000" w:rsidDel="00000000" w:rsidP="00000000" w:rsidRDefault="00000000" w:rsidRPr="00000000" w14:paraId="0000016B">
            <w:pPr>
              <w:spacing w:after="0" w:before="0"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01938" w:space="0" w:sz="12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be7ee" w:val="clear"/>
            <w:vAlign w:val="center"/>
          </w:tcPr>
          <w:p w:rsidR="00000000" w:rsidDel="00000000" w:rsidP="00000000" w:rsidRDefault="00000000" w:rsidRPr="00000000" w14:paraId="0000016C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100%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D">
      <w:pPr>
        <w:spacing w:after="0" w:before="0" w:line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keepNext w:val="1"/>
        <w:spacing w:after="40" w:before="360" w:lineRule="auto"/>
        <w:rPr/>
      </w:pPr>
      <w:r w:rsidDel="00000000" w:rsidR="00000000" w:rsidRPr="00000000">
        <w:rPr>
          <w:b w:val="1"/>
          <w:bCs w:val="1"/>
          <w:color w:val="9e54ba"/>
          <w:sz w:val="18"/>
          <w:szCs w:val="18"/>
          <w:rtl w:val="0"/>
        </w:rPr>
        <w:t xml:space="preserve">SECTION 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pStyle w:val="Heading1"/>
        <w:keepNext w:val="1"/>
        <w:spacing w:before="0" w:lineRule="auto"/>
        <w:rPr/>
      </w:pPr>
      <w:r w:rsidDel="00000000" w:rsidR="00000000" w:rsidRPr="00000000">
        <w:rPr>
          <w:rtl w:val="0"/>
        </w:rPr>
        <w:t xml:space="preserve">Submission Instructions</w:t>
      </w:r>
    </w:p>
    <w:p w:rsidR="00000000" w:rsidDel="00000000" w:rsidP="00000000" w:rsidRDefault="00000000" w:rsidRPr="00000000" w14:paraId="00000170">
      <w:pPr>
        <w:rPr/>
      </w:pPr>
      <w:r w:rsidDel="00000000" w:rsidR="00000000" w:rsidRPr="00000000">
        <w:rPr>
          <w:rtl w:val="0"/>
        </w:rPr>
        <w:t xml:space="preserve">Submit the completed proposal by </w:t>
      </w:r>
      <w:r w:rsidDel="00000000" w:rsidR="00000000" w:rsidRPr="00000000">
        <w:rPr>
          <w:color w:val="9e54ba"/>
          <w:rtl w:val="0"/>
        </w:rPr>
        <w:t xml:space="preserve">[date and time, including time zone]</w:t>
      </w:r>
      <w:r w:rsidDel="00000000" w:rsidR="00000000" w:rsidRPr="00000000">
        <w:rPr>
          <w:rtl w:val="0"/>
        </w:rPr>
        <w:t xml:space="preserve"> to </w:t>
      </w:r>
      <w:r w:rsidDel="00000000" w:rsidR="00000000" w:rsidRPr="00000000">
        <w:rPr>
          <w:color w:val="9e54ba"/>
          <w:rtl w:val="0"/>
        </w:rPr>
        <w:t xml:space="preserve">[email address]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71">
      <w:pPr>
        <w:rPr/>
      </w:pPr>
      <w:r w:rsidDel="00000000" w:rsidR="00000000" w:rsidRPr="00000000">
        <w:rPr>
          <w:rtl w:val="0"/>
        </w:rPr>
        <w:t xml:space="preserve">Direct questions to </w:t>
      </w:r>
      <w:r w:rsidDel="00000000" w:rsidR="00000000" w:rsidRPr="00000000">
        <w:rPr>
          <w:color w:val="9e54ba"/>
          <w:rtl w:val="0"/>
        </w:rPr>
        <w:t xml:space="preserve">[name and email address]</w:t>
      </w:r>
      <w:r w:rsidDel="00000000" w:rsidR="00000000" w:rsidRPr="00000000">
        <w:rPr>
          <w:rtl w:val="0"/>
        </w:rPr>
        <w:t xml:space="preserve"> by </w:t>
      </w:r>
      <w:r w:rsidDel="00000000" w:rsidR="00000000" w:rsidRPr="00000000">
        <w:rPr>
          <w:color w:val="9e54ba"/>
          <w:rtl w:val="0"/>
        </w:rPr>
        <w:t xml:space="preserve">[question deadline]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72">
      <w:pPr>
        <w:rPr/>
      </w:pPr>
      <w:r w:rsidDel="00000000" w:rsidR="00000000" w:rsidRPr="00000000">
        <w:rPr>
          <w:rtl w:val="0"/>
        </w:rPr>
        <w:t xml:space="preserve">Shortlisted agencies will be invited to </w:t>
      </w:r>
      <w:r w:rsidDel="00000000" w:rsidR="00000000" w:rsidRPr="00000000">
        <w:rPr>
          <w:color w:val="9e54ba"/>
          <w:rtl w:val="0"/>
        </w:rPr>
        <w:t xml:space="preserve">[presentation, working session, or interview]</w:t>
      </w:r>
      <w:r w:rsidDel="00000000" w:rsidR="00000000" w:rsidRPr="00000000">
        <w:rPr>
          <w:rtl w:val="0"/>
        </w:rPr>
        <w:t xml:space="preserve"> during </w:t>
      </w:r>
      <w:r w:rsidDel="00000000" w:rsidR="00000000" w:rsidRPr="00000000">
        <w:rPr>
          <w:color w:val="9e54ba"/>
          <w:rtl w:val="0"/>
        </w:rPr>
        <w:t xml:space="preserve">[date range]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73">
      <w:pPr>
        <w:pStyle w:val="Heading3"/>
        <w:keepNext w:val="1"/>
        <w:rPr/>
      </w:pPr>
      <w:r w:rsidDel="00000000" w:rsidR="00000000" w:rsidRPr="00000000">
        <w:rPr>
          <w:rtl w:val="0"/>
        </w:rPr>
        <w:t xml:space="preserve">Key dates</w:t>
      </w:r>
    </w:p>
    <w:tbl>
      <w:tblPr>
        <w:tblStyle w:val="Table24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460"/>
        <w:gridCol w:w="3900"/>
        <w:tblGridChange w:id="0">
          <w:tblGrid>
            <w:gridCol w:w="5460"/>
            <w:gridCol w:w="3900"/>
          </w:tblGrid>
        </w:tblGridChange>
      </w:tblGrid>
      <w:tr>
        <w:trPr>
          <w:cantSplit w:val="1"/>
          <w:trHeight w:val="440" w:hRule="atLeast"/>
          <w:tblHeader w:val="1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01938" w:val="clear"/>
            <w:vAlign w:val="center"/>
          </w:tcPr>
          <w:p w:rsidR="00000000" w:rsidDel="00000000" w:rsidP="00000000" w:rsidRDefault="00000000" w:rsidRPr="00000000" w14:paraId="00000174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mallCaps w:val="1"/>
                <w:color w:val="ffffff"/>
                <w:sz w:val="16"/>
                <w:szCs w:val="16"/>
                <w:rtl w:val="0"/>
              </w:rPr>
              <w:t xml:space="preserve">MILESTONE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301938" w:val="clear"/>
            <w:vAlign w:val="center"/>
          </w:tcPr>
          <w:p w:rsidR="00000000" w:rsidDel="00000000" w:rsidP="00000000" w:rsidRDefault="00000000" w:rsidRPr="00000000" w14:paraId="00000175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mallCaps w:val="1"/>
                <w:color w:val="ffffff"/>
                <w:sz w:val="16"/>
                <w:szCs w:val="16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76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RFP issued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77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[Month, day, year]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178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Questions due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179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[Month, day, year]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7A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Answers shared with all agencies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7B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[Month, day, year]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17C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Proposals due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17D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[Date, time, time zone]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7E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Shortlist presentations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7F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[Date range]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180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Selection decision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shd w:fill="f3f1f5" w:val="clear"/>
            <w:vAlign w:val="center"/>
          </w:tcPr>
          <w:p w:rsidR="00000000" w:rsidDel="00000000" w:rsidP="00000000" w:rsidRDefault="00000000" w:rsidRPr="00000000" w14:paraId="00000181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[Month, day, year]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82">
            <w:pPr>
              <w:spacing w:after="0" w:before="0" w:line="276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Engagement start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1cdd3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83">
            <w:pPr>
              <w:spacing w:after="0" w:before="0" w:line="276" w:lineRule="auto"/>
              <w:rPr/>
            </w:pPr>
            <w:r w:rsidDel="00000000" w:rsidR="00000000" w:rsidRPr="00000000">
              <w:rPr>
                <w:color w:val="9e54ba"/>
                <w:sz w:val="20"/>
                <w:szCs w:val="20"/>
                <w:rtl w:val="0"/>
              </w:rPr>
              <w:t xml:space="preserve">[Month, day, year]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4">
      <w:pPr>
        <w:spacing w:after="0" w:before="0" w:line="160" w:lineRule="auto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296" w:top="1727.9999999999998" w:left="1440" w:right="1440" w:header="0" w:footer="57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Roboto Medium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anrope">
    <w:embedRegular w:fontKey="{00000000-0000-0000-0000-000000000000}" r:id="rId5" w:subsetted="0"/>
    <w:embedBold w:fontKey="{00000000-0000-0000-0000-000000000000}" r:id="rId6" w:subsetted="0"/>
  </w:font>
  <w:font w:name="Manrope Medium">
    <w:embedRegular w:fontKey="{00000000-0000-0000-0000-000000000000}" r:id="rId7" w:subsetted="0"/>
    <w:embedBold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6">
    <w:pPr>
      <w:pBdr>
        <w:top w:color="d1cdd3" w:space="8" w:sz="4" w:val="single"/>
      </w:pBdr>
      <w:tabs>
        <w:tab w:val="right" w:leader="none" w:pos="9360"/>
      </w:tabs>
      <w:spacing w:after="0" w:lineRule="auto"/>
      <w:rPr/>
    </w:pPr>
    <w:r w:rsidDel="00000000" w:rsidR="00000000" w:rsidRPr="00000000">
      <w:rPr>
        <w:b w:val="1"/>
        <w:bCs w:val="1"/>
        <w:color w:val="846a8e"/>
        <w:sz w:val="16"/>
        <w:szCs w:val="16"/>
        <w:rtl w:val="0"/>
      </w:rPr>
      <w:t xml:space="preserve">B2B PERFORMANCE MARKETING AGENCY RFP</w:t>
    </w:r>
    <w:r w:rsidDel="00000000" w:rsidR="00000000" w:rsidRPr="00000000">
      <w:rPr>
        <w:color w:val="9e54ba"/>
        <w:sz w:val="16"/>
        <w:szCs w:val="16"/>
        <w:rtl w:val="0"/>
      </w:rPr>
      <w:t xml:space="preserve">  ·  [Issuing organization]</w:t>
    </w:r>
    <w:r w:rsidDel="00000000" w:rsidR="00000000" w:rsidRPr="00000000">
      <w:rPr>
        <w:color w:val="846a8e"/>
        <w:sz w:val="16"/>
        <w:szCs w:val="16"/>
        <w:rtl w:val="0"/>
      </w:rPr>
      <w:tab/>
    </w:r>
    <w:r w:rsidDel="00000000" w:rsidR="00000000" w:rsidRPr="00000000">
      <w:rPr>
        <w:b w:val="1"/>
        <w:bCs w:val="1"/>
        <w:color w:val="1e1c2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5">
    <w:pPr>
      <w:rPr/>
    </w:pPr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-19049</wp:posOffset>
          </wp:positionH>
          <wp:positionV relativeFrom="page">
            <wp:posOffset>0</wp:posOffset>
          </wp:positionV>
          <wp:extent cx="7837714" cy="9144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37714" cy="9144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▪"/>
      <w:lvlJc w:val="left"/>
      <w:pPr>
        <w:ind w:left="360" w:hanging="280"/>
      </w:pPr>
      <w:rPr>
        <w:color w:val="9e54ba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anrope" w:cs="Manrope" w:eastAsia="Manrope" w:hAnsi="Manrope"/>
        <w:color w:val="1e1c20"/>
        <w:sz w:val="22"/>
        <w:szCs w:val="22"/>
        <w:lang w:val="en"/>
      </w:rPr>
    </w:rPrDefault>
    <w:pPrDefault>
      <w:pPr>
        <w:spacing w:after="20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rFonts w:ascii="Manrope Medium" w:cs="Manrope Medium" w:eastAsia="Manrope Medium" w:hAnsi="Manrope Medium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rFonts w:ascii="Manrope Medium" w:cs="Manrope Medium" w:eastAsia="Manrope Medium" w:hAnsi="Manrope Medium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Manrope Medium" w:cs="Manrope Medium" w:eastAsia="Manrope Medium" w:hAnsi="Manrope Medium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/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80" w:before="240" w:lineRule="auto"/>
      <w:jc w:val="right"/>
    </w:pPr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jc w:val="right"/>
    </w:pPr>
    <w:rPr>
      <w:rFonts w:ascii="Roboto Medium" w:cs="Roboto Medium" w:eastAsia="Roboto Medium" w:hAnsi="Roboto Medium"/>
    </w:rPr>
  </w:style>
  <w:style w:type="table" w:styleId="Table1">
    <w:basedOn w:val="TableNormal"/>
    <w:tblPr>
      <w:tblStyleRowBandSize w:val="1"/>
      <w:tblStyleColBandSize w:val="1"/>
      <w:tblCellMar>
        <w:top w:w="200.0" w:type="dxa"/>
        <w:left w:w="280.0" w:type="dxa"/>
        <w:bottom w:w="200.0" w:type="dxa"/>
        <w:right w:w="28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0.0" w:type="dxa"/>
        <w:bottom w:w="60.0" w:type="dxa"/>
        <w:right w:w="12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60.0" w:type="dxa"/>
        <w:left w:w="200.0" w:type="dxa"/>
        <w:bottom w:w="160.0" w:type="dxa"/>
        <w:right w:w="2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60.0" w:type="dxa"/>
        <w:left w:w="200.0" w:type="dxa"/>
        <w:bottom w:w="160.0" w:type="dxa"/>
        <w:right w:w="2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60.0" w:type="dxa"/>
        <w:left w:w="200.0" w:type="dxa"/>
        <w:bottom w:w="160.0" w:type="dxa"/>
        <w:right w:w="2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60.0" w:type="dxa"/>
        <w:left w:w="200.0" w:type="dxa"/>
        <w:bottom w:w="160.0" w:type="dxa"/>
        <w:right w:w="2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60.0" w:type="dxa"/>
        <w:left w:w="200.0" w:type="dxa"/>
        <w:bottom w:w="160.0" w:type="dxa"/>
        <w:right w:w="2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60.0" w:type="dxa"/>
        <w:left w:w="60.0" w:type="dxa"/>
        <w:bottom w:w="60.0" w:type="dxa"/>
        <w:right w:w="12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60.0" w:type="dxa"/>
        <w:left w:w="200.0" w:type="dxa"/>
        <w:bottom w:w="160.0" w:type="dxa"/>
        <w:right w:w="2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60.0" w:type="dxa"/>
        <w:left w:w="60.0" w:type="dxa"/>
        <w:bottom w:w="60.0" w:type="dxa"/>
        <w:right w:w="12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60.0" w:type="dxa"/>
        <w:left w:w="200.0" w:type="dxa"/>
        <w:bottom w:w="160.0" w:type="dxa"/>
        <w:right w:w="2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60.0" w:type="dxa"/>
        <w:left w:w="200.0" w:type="dxa"/>
        <w:bottom w:w="160.0" w:type="dxa"/>
        <w:right w:w="2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60.0" w:type="dxa"/>
        <w:left w:w="200.0" w:type="dxa"/>
        <w:bottom w:w="160.0" w:type="dxa"/>
        <w:right w:w="2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40.0" w:type="dxa"/>
        <w:bottom w:w="100.0" w:type="dxa"/>
        <w:right w:w="14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60.0" w:type="dxa"/>
        <w:left w:w="200.0" w:type="dxa"/>
        <w:bottom w:w="160.0" w:type="dxa"/>
        <w:right w:w="20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00.0" w:type="dxa"/>
        <w:left w:w="140.0" w:type="dxa"/>
        <w:bottom w:w="100.0" w:type="dxa"/>
        <w:right w:w="14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60.0" w:type="dxa"/>
        <w:left w:w="200.0" w:type="dxa"/>
        <w:bottom w:w="160.0" w:type="dxa"/>
        <w:right w:w="20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00.0" w:type="dxa"/>
        <w:left w:w="140.0" w:type="dxa"/>
        <w:bottom w:w="100.0" w:type="dxa"/>
        <w:right w:w="14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00.0" w:type="dxa"/>
        <w:left w:w="140.0" w:type="dxa"/>
        <w:bottom w:w="100.0" w:type="dxa"/>
        <w:right w:w="140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00.0" w:type="dxa"/>
        <w:left w:w="140.0" w:type="dxa"/>
        <w:bottom w:w="100.0" w:type="dxa"/>
        <w:right w:w="140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60.0" w:type="dxa"/>
        <w:left w:w="60.0" w:type="dxa"/>
        <w:bottom w:w="60.0" w:type="dxa"/>
        <w:right w:w="120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160.0" w:type="dxa"/>
        <w:left w:w="200.0" w:type="dxa"/>
        <w:bottom w:w="160.0" w:type="dxa"/>
        <w:right w:w="200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00.0" w:type="dxa"/>
        <w:left w:w="140.0" w:type="dxa"/>
        <w:bottom w:w="100.0" w:type="dxa"/>
        <w:right w:w="140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100.0" w:type="dxa"/>
        <w:left w:w="140.0" w:type="dxa"/>
        <w:bottom w:w="100.0" w:type="dxa"/>
        <w:right w:w="14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edium-regular.ttf"/><Relationship Id="rId2" Type="http://schemas.openxmlformats.org/officeDocument/2006/relationships/font" Target="fonts/RobotoMedium-bold.ttf"/><Relationship Id="rId3" Type="http://schemas.openxmlformats.org/officeDocument/2006/relationships/font" Target="fonts/RobotoMedium-italic.ttf"/><Relationship Id="rId4" Type="http://schemas.openxmlformats.org/officeDocument/2006/relationships/font" Target="fonts/RobotoMedium-boldItalic.ttf"/><Relationship Id="rId5" Type="http://schemas.openxmlformats.org/officeDocument/2006/relationships/font" Target="fonts/Manrope-regular.ttf"/><Relationship Id="rId6" Type="http://schemas.openxmlformats.org/officeDocument/2006/relationships/font" Target="fonts/Manrope-bold.ttf"/><Relationship Id="rId7" Type="http://schemas.openxmlformats.org/officeDocument/2006/relationships/font" Target="fonts/ManropeMedium-regular.ttf"/><Relationship Id="rId8" Type="http://schemas.openxmlformats.org/officeDocument/2006/relationships/font" Target="fonts/ManropeMedium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